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11EAF" w14:textId="56BDDC70" w:rsidR="00333687" w:rsidRPr="00F1595B" w:rsidRDefault="00333687" w:rsidP="00333687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F1595B">
        <w:rPr>
          <w:rFonts w:eastAsia="MS Mincho"/>
          <w:b/>
          <w:bCs/>
          <w:sz w:val="28"/>
          <w:lang w:eastAsia="ja-JP"/>
        </w:rPr>
        <w:t>3GPP TSG RAN WG1 #1</w:t>
      </w:r>
      <w:r>
        <w:rPr>
          <w:rFonts w:eastAsia="MS Mincho"/>
          <w:b/>
          <w:bCs/>
          <w:sz w:val="28"/>
          <w:lang w:eastAsia="ja-JP"/>
        </w:rPr>
        <w:t>10</w:t>
      </w:r>
      <w:r w:rsidRPr="00F1595B">
        <w:rPr>
          <w:rFonts w:eastAsia="MS Mincho"/>
          <w:b/>
          <w:bCs/>
          <w:sz w:val="28"/>
          <w:lang w:eastAsia="ja-JP"/>
        </w:rPr>
        <w:tab/>
      </w:r>
      <w:r w:rsidRPr="007B7213">
        <w:rPr>
          <w:rFonts w:eastAsia="MS Mincho"/>
          <w:b/>
          <w:bCs/>
          <w:sz w:val="28"/>
          <w:lang w:eastAsia="ja-JP"/>
        </w:rPr>
        <w:t>R1-22</w:t>
      </w:r>
      <w:r>
        <w:rPr>
          <w:rFonts w:eastAsia="MS Mincho"/>
          <w:b/>
          <w:bCs/>
          <w:sz w:val="28"/>
          <w:lang w:eastAsia="ja-JP"/>
        </w:rPr>
        <w:t>06171</w:t>
      </w:r>
    </w:p>
    <w:p w14:paraId="5223015B" w14:textId="77777777" w:rsidR="00333687" w:rsidRPr="00F1595B" w:rsidRDefault="00333687" w:rsidP="00333687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Toulouse</w:t>
      </w:r>
      <w:r w:rsidRPr="00F1595B">
        <w:rPr>
          <w:rFonts w:eastAsia="MS Mincho"/>
          <w:b/>
          <w:bCs/>
          <w:sz w:val="28"/>
          <w:lang w:eastAsia="ja-JP"/>
        </w:rPr>
        <w:t xml:space="preserve">, </w:t>
      </w:r>
      <w:r>
        <w:rPr>
          <w:rFonts w:eastAsia="MS Mincho"/>
          <w:b/>
          <w:bCs/>
          <w:sz w:val="28"/>
          <w:lang w:eastAsia="ja-JP"/>
        </w:rPr>
        <w:t>France, August</w:t>
      </w:r>
      <w:r w:rsidRPr="00F1595B">
        <w:rPr>
          <w:rFonts w:eastAsia="MS Mincho"/>
          <w:b/>
          <w:bCs/>
          <w:sz w:val="28"/>
          <w:lang w:eastAsia="ja-JP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22</w:t>
      </w:r>
      <w:r>
        <w:rPr>
          <w:rFonts w:eastAsia="MS Mincho"/>
          <w:b/>
          <w:bCs/>
          <w:sz w:val="28"/>
          <w:vertAlign w:val="superscript"/>
          <w:lang w:eastAsia="ja-JP"/>
        </w:rPr>
        <w:t>nd</w:t>
      </w:r>
      <w:r w:rsidRPr="00F1595B">
        <w:rPr>
          <w:rFonts w:eastAsia="MS Mincho"/>
          <w:b/>
          <w:bCs/>
          <w:sz w:val="28"/>
          <w:lang w:eastAsia="ja-JP"/>
        </w:rPr>
        <w:t xml:space="preserve"> – 2</w:t>
      </w:r>
      <w:r>
        <w:rPr>
          <w:rFonts w:eastAsia="MS Mincho"/>
          <w:b/>
          <w:bCs/>
          <w:sz w:val="28"/>
          <w:lang w:eastAsia="ja-JP"/>
        </w:rPr>
        <w:t>6</w:t>
      </w:r>
      <w:r w:rsidRPr="00F1595B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F1595B">
        <w:rPr>
          <w:rFonts w:eastAsia="MS Mincho"/>
          <w:b/>
          <w:bCs/>
          <w:sz w:val="28"/>
          <w:lang w:eastAsia="ja-JP"/>
        </w:rPr>
        <w:t>, 2022</w:t>
      </w:r>
    </w:p>
    <w:p w14:paraId="705F7CBD" w14:textId="77777777" w:rsidR="003B0A2A" w:rsidRPr="00333687" w:rsidRDefault="003B0A2A" w:rsidP="005972C9">
      <w:pPr>
        <w:spacing w:after="0"/>
        <w:ind w:left="1988" w:hanging="1988"/>
        <w:rPr>
          <w:b/>
          <w:sz w:val="22"/>
        </w:rPr>
      </w:pPr>
    </w:p>
    <w:p w14:paraId="71F8DF15" w14:textId="0B7861D4" w:rsidR="005972C9" w:rsidRPr="0006542E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1"/>
          <w:lang w:val="en-US"/>
        </w:rPr>
        <w:t>Source:</w:t>
      </w:r>
      <w:r w:rsidRPr="0006542E">
        <w:rPr>
          <w:b/>
          <w:sz w:val="28"/>
          <w:szCs w:val="21"/>
          <w:lang w:val="en-US"/>
        </w:rPr>
        <w:tab/>
      </w:r>
      <w:r w:rsidR="00C77760" w:rsidRPr="0006542E">
        <w:rPr>
          <w:b/>
          <w:sz w:val="28"/>
          <w:szCs w:val="21"/>
          <w:lang w:val="en-US"/>
        </w:rPr>
        <w:t>Fujitsu</w:t>
      </w:r>
    </w:p>
    <w:p w14:paraId="0FBBD687" w14:textId="1B31A0AA" w:rsidR="006B3FEE" w:rsidRPr="0006542E" w:rsidRDefault="005972C9" w:rsidP="006B3FEE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8"/>
          <w:lang w:val="en-US"/>
        </w:rPr>
        <w:t>Titl</w:t>
      </w:r>
      <w:r w:rsidRPr="0006542E">
        <w:rPr>
          <w:b/>
          <w:sz w:val="28"/>
          <w:szCs w:val="21"/>
          <w:lang w:val="en-US"/>
        </w:rPr>
        <w:t>e:</w:t>
      </w:r>
      <w:r w:rsidRPr="0006542E">
        <w:rPr>
          <w:b/>
          <w:sz w:val="28"/>
          <w:szCs w:val="21"/>
          <w:lang w:val="en-US"/>
        </w:rPr>
        <w:tab/>
      </w:r>
      <w:r w:rsidR="00EC7377" w:rsidRPr="00EC7377">
        <w:rPr>
          <w:b/>
          <w:sz w:val="28"/>
          <w:szCs w:val="21"/>
          <w:lang w:val="en-US"/>
        </w:rPr>
        <w:t>Discussion on channel access mechanism for SL-U</w:t>
      </w:r>
    </w:p>
    <w:p w14:paraId="6B735483" w14:textId="553A11B3" w:rsidR="005972C9" w:rsidRPr="0006542E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1"/>
          <w:lang w:val="en-US"/>
        </w:rPr>
        <w:t>Agenda item:</w:t>
      </w:r>
      <w:r w:rsidRPr="0006542E">
        <w:rPr>
          <w:b/>
          <w:sz w:val="28"/>
          <w:szCs w:val="21"/>
          <w:lang w:val="en-US"/>
        </w:rPr>
        <w:tab/>
      </w:r>
      <w:r w:rsidR="00AC4B86" w:rsidRPr="0006542E">
        <w:rPr>
          <w:b/>
          <w:sz w:val="28"/>
          <w:szCs w:val="21"/>
          <w:lang w:val="en-US"/>
        </w:rPr>
        <w:t>9</w:t>
      </w:r>
      <w:r w:rsidR="00985C8E" w:rsidRPr="0006542E">
        <w:rPr>
          <w:b/>
          <w:sz w:val="28"/>
          <w:szCs w:val="21"/>
          <w:lang w:val="en-US"/>
        </w:rPr>
        <w:t>.</w:t>
      </w:r>
      <w:r w:rsidR="00AC4B86" w:rsidRPr="0006542E">
        <w:rPr>
          <w:b/>
          <w:sz w:val="28"/>
          <w:szCs w:val="21"/>
          <w:lang w:val="en-US"/>
        </w:rPr>
        <w:t>4</w:t>
      </w:r>
      <w:r w:rsidR="00AA403B" w:rsidRPr="0006542E">
        <w:rPr>
          <w:b/>
          <w:sz w:val="28"/>
          <w:szCs w:val="21"/>
          <w:lang w:val="en-US"/>
        </w:rPr>
        <w:t>.</w:t>
      </w:r>
      <w:r w:rsidR="00741F5E" w:rsidRPr="0006542E">
        <w:rPr>
          <w:b/>
          <w:sz w:val="28"/>
          <w:szCs w:val="21"/>
          <w:lang w:val="en-US"/>
        </w:rPr>
        <w:t>1</w:t>
      </w:r>
      <w:r w:rsidR="00985C8E" w:rsidRPr="0006542E">
        <w:rPr>
          <w:b/>
          <w:sz w:val="28"/>
          <w:szCs w:val="21"/>
          <w:lang w:val="en-US"/>
        </w:rPr>
        <w:t>.</w:t>
      </w:r>
      <w:r w:rsidR="00AA403B" w:rsidRPr="0006542E">
        <w:rPr>
          <w:b/>
          <w:sz w:val="28"/>
          <w:szCs w:val="21"/>
          <w:lang w:val="en-US"/>
        </w:rPr>
        <w:t>1</w:t>
      </w:r>
    </w:p>
    <w:p w14:paraId="427E0F50" w14:textId="77777777" w:rsidR="005972C9" w:rsidRPr="0006542E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06542E">
        <w:rPr>
          <w:b/>
          <w:sz w:val="28"/>
          <w:szCs w:val="21"/>
          <w:lang w:val="en-US"/>
        </w:rPr>
        <w:t>Document for:</w:t>
      </w:r>
      <w:bookmarkStart w:id="0" w:name="DocumentFor"/>
      <w:bookmarkEnd w:id="0"/>
      <w:r w:rsidRPr="0006542E">
        <w:rPr>
          <w:b/>
          <w:sz w:val="28"/>
          <w:szCs w:val="21"/>
          <w:lang w:val="en-US"/>
        </w:rPr>
        <w:tab/>
        <w:t>Discussion and Decision</w:t>
      </w:r>
    </w:p>
    <w:p w14:paraId="791E554A" w14:textId="77777777" w:rsidR="005972C9" w:rsidRPr="0006542E" w:rsidRDefault="005972C9" w:rsidP="005972C9">
      <w:pPr>
        <w:pStyle w:val="3GPPH1"/>
        <w:tabs>
          <w:tab w:val="clear" w:pos="425"/>
          <w:tab w:val="num" w:pos="426"/>
        </w:tabs>
        <w:rPr>
          <w:rFonts w:ascii="Times New Roman" w:hAnsi="Times New Roman"/>
        </w:rPr>
      </w:pPr>
      <w:r w:rsidRPr="0006542E">
        <w:rPr>
          <w:rFonts w:ascii="Times New Roman" w:hAnsi="Times New Roman"/>
        </w:rPr>
        <w:t>Introduction</w:t>
      </w:r>
    </w:p>
    <w:p w14:paraId="493E798E" w14:textId="049F4A31" w:rsidR="00CE56F6" w:rsidRPr="0006542E" w:rsidRDefault="00401B81" w:rsidP="00CE56F6">
      <w:pPr>
        <w:pStyle w:val="3GPPText"/>
      </w:pPr>
      <w:r w:rsidRPr="0006542E">
        <w:t>For Rel-18 sidelink evolution, sidelink on unlicensed band (SL-U) will be standardized. In the WID, the following objective</w:t>
      </w:r>
      <w:r w:rsidR="00EA7156" w:rsidRPr="0006542E">
        <w:t xml:space="preserve"> for SL-U has been </w:t>
      </w:r>
      <w:r w:rsidR="00064E81">
        <w:t>captured</w:t>
      </w:r>
      <w:r w:rsidR="00464529">
        <w:t xml:space="preserve"> [1]</w:t>
      </w:r>
      <w:r w:rsidR="00EA7156" w:rsidRPr="0006542E"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E56F6" w:rsidRPr="0006542E" w14:paraId="1C4C7899" w14:textId="77777777" w:rsidTr="00EB7D85">
        <w:tc>
          <w:tcPr>
            <w:tcW w:w="9962" w:type="dxa"/>
          </w:tcPr>
          <w:p w14:paraId="5CE083F2" w14:textId="77777777" w:rsidR="00CE56F6" w:rsidRPr="0006542E" w:rsidRDefault="00CE56F6" w:rsidP="0065774F">
            <w:pPr>
              <w:numPr>
                <w:ilvl w:val="0"/>
                <w:numId w:val="22"/>
              </w:numPr>
              <w:spacing w:before="120" w:after="0"/>
              <w:rPr>
                <w:sz w:val="22"/>
                <w:szCs w:val="22"/>
              </w:rPr>
            </w:pPr>
            <w:bookmarkStart w:id="1" w:name="OLE_LINK269"/>
            <w:r w:rsidRPr="0006542E">
              <w:rPr>
                <w:sz w:val="22"/>
                <w:szCs w:val="22"/>
              </w:rPr>
              <w:t>Study and specify support of sidelink on unlicensed spectrum for both mode 1 and mode 2 where Uu operation for mode 1 is limited to licensed spectrum only [RAN1, RAN2, RAN4]</w:t>
            </w:r>
          </w:p>
          <w:p w14:paraId="2C32C371" w14:textId="77777777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  <w:lang w:eastAsia="ko-KR"/>
              </w:rPr>
            </w:pPr>
            <w:r w:rsidRPr="0006542E">
              <w:rPr>
                <w:sz w:val="22"/>
                <w:szCs w:val="22"/>
                <w:lang w:eastAsia="ko-KR"/>
              </w:rPr>
              <w:t>Channel access mechanisms from NR-U shall be reused for sidelink unlicensed operation</w:t>
            </w:r>
          </w:p>
          <w:p w14:paraId="32808870" w14:textId="77777777" w:rsidR="00CE56F6" w:rsidRPr="0006542E" w:rsidRDefault="00CE56F6" w:rsidP="00CE56F6">
            <w:pPr>
              <w:numPr>
                <w:ilvl w:val="1"/>
                <w:numId w:val="21"/>
              </w:numPr>
              <w:spacing w:before="60" w:after="60"/>
              <w:ind w:left="1418" w:hanging="284"/>
              <w:rPr>
                <w:sz w:val="22"/>
                <w:szCs w:val="22"/>
                <w:lang w:eastAsia="ko-KR"/>
              </w:rPr>
            </w:pPr>
            <w:bookmarkStart w:id="2" w:name="_Hlk89917081"/>
            <w:r w:rsidRPr="0006542E">
              <w:rPr>
                <w:sz w:val="22"/>
                <w:szCs w:val="22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07FF07FC" w14:textId="77777777" w:rsidR="00CE56F6" w:rsidRPr="0006542E" w:rsidRDefault="00CE56F6" w:rsidP="00CE56F6">
            <w:pPr>
              <w:numPr>
                <w:ilvl w:val="2"/>
                <w:numId w:val="21"/>
              </w:numPr>
              <w:spacing w:before="60" w:after="60"/>
              <w:rPr>
                <w:sz w:val="22"/>
                <w:szCs w:val="22"/>
                <w:lang w:eastAsia="ko-KR"/>
              </w:rPr>
            </w:pPr>
            <w:r w:rsidRPr="0006542E">
              <w:rPr>
                <w:sz w:val="22"/>
                <w:szCs w:val="22"/>
                <w:lang w:eastAsia="ko-KR"/>
              </w:rPr>
              <w:t>No specific enhancements for Rel-17 resource allocation mechanisms</w:t>
            </w:r>
            <w:bookmarkEnd w:id="2"/>
          </w:p>
          <w:p w14:paraId="5DE1F31C" w14:textId="77777777" w:rsidR="00CE56F6" w:rsidRPr="0006542E" w:rsidRDefault="00CE56F6" w:rsidP="00CE56F6">
            <w:pPr>
              <w:numPr>
                <w:ilvl w:val="2"/>
                <w:numId w:val="21"/>
              </w:numPr>
              <w:spacing w:before="60" w:after="60"/>
              <w:rPr>
                <w:sz w:val="22"/>
                <w:szCs w:val="22"/>
                <w:lang w:eastAsia="ko-KR"/>
              </w:rPr>
            </w:pPr>
            <w:r w:rsidRPr="0006542E">
              <w:rPr>
                <w:sz w:val="22"/>
                <w:szCs w:val="22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40386B96" w14:textId="77777777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  <w:lang w:eastAsia="ko-KR"/>
              </w:rPr>
            </w:pPr>
            <w:bookmarkStart w:id="3" w:name="_Hlk89917101"/>
            <w:r w:rsidRPr="0006542E">
              <w:rPr>
                <w:sz w:val="22"/>
                <w:szCs w:val="22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3"/>
          </w:p>
          <w:p w14:paraId="4F844158" w14:textId="77777777" w:rsidR="00CE56F6" w:rsidRPr="0006542E" w:rsidRDefault="00CE56F6" w:rsidP="00CE56F6">
            <w:pPr>
              <w:numPr>
                <w:ilvl w:val="1"/>
                <w:numId w:val="21"/>
              </w:numPr>
              <w:spacing w:before="60" w:after="60"/>
              <w:ind w:left="1418" w:hanging="284"/>
              <w:rPr>
                <w:sz w:val="22"/>
                <w:szCs w:val="22"/>
                <w:lang w:eastAsia="ko-KR"/>
              </w:rPr>
            </w:pPr>
            <w:bookmarkStart w:id="4" w:name="_Hlk89917118"/>
            <w:r w:rsidRPr="0006542E">
              <w:rPr>
                <w:sz w:val="22"/>
                <w:szCs w:val="22"/>
                <w:lang w:eastAsia="ko-KR"/>
              </w:rPr>
              <w:t xml:space="preserve">The existing NR sidelink and NR-U channel structure shall be reused </w:t>
            </w:r>
            <w:bookmarkEnd w:id="4"/>
            <w:r w:rsidRPr="0006542E">
              <w:rPr>
                <w:sz w:val="22"/>
                <w:szCs w:val="22"/>
                <w:lang w:eastAsia="ko-KR"/>
              </w:rPr>
              <w:t>as the baseline.</w:t>
            </w:r>
          </w:p>
          <w:p w14:paraId="1FCB9D5E" w14:textId="77777777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  <w:lang w:eastAsia="ko-KR"/>
              </w:rPr>
            </w:pPr>
            <w:bookmarkStart w:id="5" w:name="_Hlk89917140"/>
            <w:r w:rsidRPr="0006542E">
              <w:rPr>
                <w:sz w:val="22"/>
                <w:szCs w:val="22"/>
                <w:lang w:eastAsia="ko-KR"/>
              </w:rPr>
              <w:t>No specific enhancements for existing NR SL feature</w:t>
            </w:r>
            <w:bookmarkEnd w:id="5"/>
          </w:p>
          <w:p w14:paraId="4D2B96FE" w14:textId="0D005F92" w:rsidR="00CE56F6" w:rsidRPr="0006542E" w:rsidRDefault="00CE56F6" w:rsidP="00CE56F6">
            <w:pPr>
              <w:numPr>
                <w:ilvl w:val="0"/>
                <w:numId w:val="21"/>
              </w:numPr>
              <w:spacing w:before="60" w:after="60"/>
              <w:ind w:left="993" w:hanging="284"/>
              <w:rPr>
                <w:sz w:val="22"/>
                <w:szCs w:val="22"/>
              </w:rPr>
            </w:pPr>
            <w:r w:rsidRPr="0006542E">
              <w:rPr>
                <w:sz w:val="22"/>
                <w:szCs w:val="22"/>
                <w:lang w:eastAsia="ko-KR"/>
              </w:rPr>
              <w:t>The study should focus on FR1 unlicensed bands (n46 and n96/n102) and is to be completed by RAN#98</w:t>
            </w:r>
            <w:bookmarkStart w:id="6" w:name="_Hlk89917215"/>
            <w:r w:rsidRPr="0006542E">
              <w:rPr>
                <w:sz w:val="22"/>
                <w:szCs w:val="22"/>
                <w:lang w:eastAsia="ko-KR"/>
              </w:rPr>
              <w:t>.</w:t>
            </w:r>
            <w:bookmarkEnd w:id="6"/>
          </w:p>
        </w:tc>
      </w:tr>
    </w:tbl>
    <w:bookmarkEnd w:id="1"/>
    <w:p w14:paraId="13D40E8A" w14:textId="35F975FB" w:rsidR="00CE56F6" w:rsidRPr="0006542E" w:rsidRDefault="002F1239" w:rsidP="00257226">
      <w:pPr>
        <w:pStyle w:val="3GPPText"/>
        <w:rPr>
          <w:lang w:eastAsia="zh-CN"/>
        </w:rPr>
      </w:pPr>
      <w:r>
        <w:t xml:space="preserve">Based on the objective, </w:t>
      </w:r>
      <w:r w:rsidR="006F223E">
        <w:t xml:space="preserve">the required changes to support SL-U </w:t>
      </w:r>
      <w:r w:rsidR="003F0736">
        <w:t xml:space="preserve">are </w:t>
      </w:r>
      <w:r w:rsidR="006F223E">
        <w:t xml:space="preserve">mainly </w:t>
      </w:r>
      <w:r w:rsidR="003F0736">
        <w:t>on</w:t>
      </w:r>
      <w:r w:rsidR="006F223E">
        <w:t xml:space="preserve"> channel access and physical channel</w:t>
      </w:r>
      <w:r w:rsidR="003F0736">
        <w:t xml:space="preserve"> structure</w:t>
      </w:r>
      <w:r>
        <w:t xml:space="preserve">. </w:t>
      </w:r>
      <w:r w:rsidR="00152E33">
        <w:t xml:space="preserve">In the RAN1#109 meeting, some agreements on those aspects have been achieved. </w:t>
      </w:r>
      <w:r w:rsidR="004B6830" w:rsidRPr="0006542E">
        <w:t xml:space="preserve">In this contribution, we share some </w:t>
      </w:r>
      <w:r w:rsidR="0026521F">
        <w:t>discussions</w:t>
      </w:r>
      <w:r w:rsidR="004B6830" w:rsidRPr="0006542E">
        <w:t xml:space="preserve"> on </w:t>
      </w:r>
      <w:r w:rsidR="002F78EF">
        <w:t>the part of</w:t>
      </w:r>
      <w:r w:rsidR="002F78EF" w:rsidRPr="0006542E">
        <w:t xml:space="preserve"> </w:t>
      </w:r>
      <w:r w:rsidR="00DB4B47" w:rsidRPr="0006542E">
        <w:t>channel access for SL-U</w:t>
      </w:r>
      <w:r w:rsidR="004B6830" w:rsidRPr="0006542E">
        <w:t>.</w:t>
      </w:r>
    </w:p>
    <w:p w14:paraId="66353E80" w14:textId="3B5AC0C6" w:rsidR="000175EE" w:rsidRDefault="00970C4B" w:rsidP="000175EE">
      <w:pPr>
        <w:pStyle w:val="3GPPH1"/>
        <w:rPr>
          <w:rFonts w:ascii="Times New Roman" w:hAnsi="Times New Roman"/>
          <w:lang w:val="en-US"/>
        </w:rPr>
      </w:pPr>
      <w:r w:rsidRPr="0006542E">
        <w:rPr>
          <w:rFonts w:ascii="Times New Roman" w:hAnsi="Times New Roman"/>
          <w:lang w:val="en-US"/>
        </w:rPr>
        <w:t>Discussion</w:t>
      </w:r>
    </w:p>
    <w:p w14:paraId="23A23AC2" w14:textId="4E08A515" w:rsidR="00700F66" w:rsidRPr="00700F66" w:rsidRDefault="00F92A55" w:rsidP="00700F66">
      <w:pPr>
        <w:pStyle w:val="3GPPText"/>
      </w:pPr>
      <w:r>
        <w:rPr>
          <w:rFonts w:hint="eastAsia"/>
        </w:rPr>
        <w:t>In</w:t>
      </w:r>
      <w:r>
        <w:t xml:space="preserve"> the RAN1#109 meeting, the following agreement has been achieved for COT sharing</w:t>
      </w:r>
      <w:r w:rsidR="00E92864">
        <w:t xml:space="preserve"> </w:t>
      </w:r>
      <w:r w:rsidR="00E92864">
        <w:fldChar w:fldCharType="begin"/>
      </w:r>
      <w:r w:rsidR="00E92864">
        <w:instrText xml:space="preserve"> REF _Ref111020518 \r \h </w:instrText>
      </w:r>
      <w:r w:rsidR="00E92864">
        <w:fldChar w:fldCharType="separate"/>
      </w:r>
      <w:r w:rsidR="00E92864">
        <w:t>[2]</w:t>
      </w:r>
      <w:r w:rsidR="00E92864">
        <w:fldChar w:fldCharType="end"/>
      </w:r>
      <w:r>
        <w:t>.</w:t>
      </w:r>
    </w:p>
    <w:tbl>
      <w:tblPr>
        <w:tblStyle w:val="af0"/>
        <w:tblpPr w:leftFromText="180" w:rightFromText="180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0F66" w:rsidRPr="00700F66" w14:paraId="49BD85CA" w14:textId="77777777" w:rsidTr="00700F66">
        <w:tc>
          <w:tcPr>
            <w:tcW w:w="9962" w:type="dxa"/>
          </w:tcPr>
          <w:p w14:paraId="06C7F3FC" w14:textId="77777777" w:rsidR="00700F66" w:rsidRPr="00700F66" w:rsidRDefault="00700F66" w:rsidP="00700F66">
            <w:pPr>
              <w:jc w:val="both"/>
              <w:rPr>
                <w:b/>
                <w:bCs/>
                <w:sz w:val="22"/>
                <w:szCs w:val="22"/>
              </w:rPr>
            </w:pPr>
            <w:r w:rsidRPr="00700F66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3FE7CBBC" w14:textId="77777777" w:rsidR="00700F66" w:rsidRPr="00700F66" w:rsidRDefault="00700F66" w:rsidP="00700F66">
            <w:pPr>
              <w:pStyle w:val="a6"/>
              <w:numPr>
                <w:ilvl w:val="0"/>
                <w:numId w:val="28"/>
              </w:numPr>
              <w:autoSpaceDE w:val="0"/>
              <w:autoSpaceDN w:val="0"/>
              <w:jc w:val="both"/>
              <w:rPr>
                <w:rFonts w:ascii="Times New Roman" w:hAnsi="Times New Roman"/>
              </w:rPr>
            </w:pPr>
            <w:r w:rsidRPr="00700F66">
              <w:rPr>
                <w:rFonts w:ascii="Times New Roman" w:hAnsi="Times New Roman"/>
              </w:rPr>
              <w:t>UE-to-UE COT sharing is supported in NR sidelink operation in a shared channel (SL-U).</w:t>
            </w:r>
          </w:p>
          <w:p w14:paraId="3A7FC630" w14:textId="77777777" w:rsidR="00700F66" w:rsidRPr="00700F66" w:rsidRDefault="00700F66" w:rsidP="00700F66">
            <w:pPr>
              <w:pStyle w:val="a6"/>
              <w:numPr>
                <w:ilvl w:val="1"/>
                <w:numId w:val="28"/>
              </w:numPr>
              <w:autoSpaceDE w:val="0"/>
              <w:autoSpaceDN w:val="0"/>
              <w:jc w:val="both"/>
              <w:rPr>
                <w:rFonts w:ascii="Times New Roman" w:hAnsi="Times New Roman"/>
              </w:rPr>
            </w:pPr>
            <w:r w:rsidRPr="00700F66">
              <w:rPr>
                <w:rFonts w:ascii="Times New Roman" w:hAnsi="Times New Roman"/>
              </w:rPr>
              <w:t>FFS applicable SL channels and signals (e.g., PSCCH/PSSCH, PSFCH, S-SSB) for shared COT access and any restrictions (e.g. whether the COT can be shared with a single UE or multiple UEs)</w:t>
            </w:r>
          </w:p>
          <w:p w14:paraId="52E2DF93" w14:textId="77777777" w:rsidR="00700F66" w:rsidRPr="00700F66" w:rsidRDefault="00700F66" w:rsidP="00700F66">
            <w:pPr>
              <w:pStyle w:val="a6"/>
              <w:numPr>
                <w:ilvl w:val="1"/>
                <w:numId w:val="28"/>
              </w:numPr>
              <w:autoSpaceDE w:val="0"/>
              <w:autoSpaceDN w:val="0"/>
              <w:jc w:val="both"/>
              <w:rPr>
                <w:rFonts w:ascii="Times New Roman" w:hAnsi="Times New Roman"/>
              </w:rPr>
            </w:pPr>
            <w:r w:rsidRPr="00700F66">
              <w:rPr>
                <w:rFonts w:ascii="Times New Roman" w:hAnsi="Times New Roman"/>
              </w:rPr>
              <w:t>FFS all other details in compliance with the regulatory requirement</w:t>
            </w:r>
            <w:r w:rsidRPr="00700F66">
              <w:rPr>
                <w:rFonts w:ascii="Times New Roman" w:hAnsi="Times New Roman"/>
                <w:color w:val="7030A0"/>
              </w:rPr>
              <w:t>s</w:t>
            </w:r>
          </w:p>
          <w:p w14:paraId="64A7F6D2" w14:textId="77777777" w:rsidR="00700F66" w:rsidRPr="00700F66" w:rsidRDefault="00700F66" w:rsidP="00700F66">
            <w:pPr>
              <w:pStyle w:val="a6"/>
              <w:numPr>
                <w:ilvl w:val="0"/>
                <w:numId w:val="28"/>
              </w:numPr>
              <w:autoSpaceDE w:val="0"/>
              <w:autoSpaceDN w:val="0"/>
              <w:jc w:val="both"/>
              <w:rPr>
                <w:rFonts w:ascii="Times New Roman" w:hAnsi="Times New Roman"/>
              </w:rPr>
            </w:pPr>
            <w:r w:rsidRPr="00700F66">
              <w:rPr>
                <w:rFonts w:ascii="Times New Roman" w:hAnsi="Times New Roman"/>
              </w:rPr>
              <w:t>CP extension (CPE)</w:t>
            </w:r>
            <w:r w:rsidRPr="00700F66">
              <w:rPr>
                <w:rFonts w:ascii="Times New Roman" w:hAnsi="Times New Roman"/>
                <w:color w:val="000000"/>
              </w:rPr>
              <w:t xml:space="preserve"> is supported </w:t>
            </w:r>
            <w:r w:rsidRPr="00700F66">
              <w:rPr>
                <w:rFonts w:ascii="Times New Roman" w:hAnsi="Times New Roman"/>
              </w:rPr>
              <w:t>for NR sidelink operation in a shared channel.</w:t>
            </w:r>
          </w:p>
          <w:p w14:paraId="3EB891C8" w14:textId="69174AAB" w:rsidR="00700F66" w:rsidRPr="00700F66" w:rsidRDefault="00700F66" w:rsidP="00F92A55">
            <w:pPr>
              <w:pStyle w:val="a6"/>
              <w:numPr>
                <w:ilvl w:val="1"/>
                <w:numId w:val="28"/>
              </w:numPr>
              <w:autoSpaceDE w:val="0"/>
              <w:autoSpaceDN w:val="0"/>
              <w:spacing w:afterLines="50" w:after="120"/>
              <w:ind w:left="1434" w:hanging="357"/>
              <w:jc w:val="both"/>
              <w:rPr>
                <w:rFonts w:ascii="Times New Roman" w:hAnsi="Times New Roman"/>
                <w:color w:val="000000"/>
              </w:rPr>
            </w:pPr>
            <w:r w:rsidRPr="00700F66">
              <w:rPr>
                <w:rFonts w:ascii="Times New Roman" w:hAnsi="Times New Roman"/>
                <w:color w:val="000000"/>
              </w:rPr>
              <w:t>FFS all remaining details including applicable scenarios, usage, PHY structure, etc.</w:t>
            </w:r>
          </w:p>
        </w:tc>
      </w:tr>
    </w:tbl>
    <w:p w14:paraId="406C9505" w14:textId="3A4D9F0F" w:rsidR="007F769C" w:rsidRDefault="00C2167A" w:rsidP="00FB4F4F">
      <w:pPr>
        <w:pStyle w:val="3GPPText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 xml:space="preserve">ccording to the agreement, UE-to-UE COT sharing is supported </w:t>
      </w:r>
      <w:r w:rsidR="00876AE0">
        <w:rPr>
          <w:lang w:eastAsia="zh-CN"/>
        </w:rPr>
        <w:t>w</w:t>
      </w:r>
      <w:r w:rsidR="00A72196">
        <w:rPr>
          <w:lang w:eastAsia="zh-CN"/>
        </w:rPr>
        <w:t xml:space="preserve">ith applicable channels/signals and potential restrictions as FFS. </w:t>
      </w:r>
      <w:r w:rsidR="007F769C">
        <w:rPr>
          <w:lang w:eastAsia="zh-CN"/>
        </w:rPr>
        <w:t xml:space="preserve">As for applicable channels/signals, </w:t>
      </w:r>
      <w:r w:rsidR="002B3E59">
        <w:rPr>
          <w:lang w:eastAsia="zh-CN"/>
        </w:rPr>
        <w:t>it can be considered</w:t>
      </w:r>
      <w:r w:rsidR="00572C81">
        <w:rPr>
          <w:lang w:eastAsia="zh-CN"/>
        </w:rPr>
        <w:t xml:space="preserve"> to support</w:t>
      </w:r>
      <w:r w:rsidR="005E2FE3">
        <w:rPr>
          <w:lang w:eastAsia="zh-CN"/>
        </w:rPr>
        <w:t xml:space="preserve"> </w:t>
      </w:r>
      <w:r w:rsidR="00DA0D86">
        <w:rPr>
          <w:lang w:eastAsia="zh-CN"/>
        </w:rPr>
        <w:t xml:space="preserve">all </w:t>
      </w:r>
      <w:r w:rsidR="005E2FE3">
        <w:rPr>
          <w:lang w:eastAsia="zh-CN"/>
        </w:rPr>
        <w:t>PSCCH/PSSCH, PSFCH and S-SSB</w:t>
      </w:r>
      <w:r w:rsidR="00DA0D86">
        <w:rPr>
          <w:lang w:eastAsia="zh-CN"/>
        </w:rPr>
        <w:t xml:space="preserve">. As for potential restrictions, </w:t>
      </w:r>
      <w:r w:rsidR="00D81C32">
        <w:rPr>
          <w:lang w:eastAsia="zh-CN"/>
        </w:rPr>
        <w:t xml:space="preserve">it can be considered to </w:t>
      </w:r>
      <w:r w:rsidR="000D0EEA">
        <w:rPr>
          <w:lang w:eastAsia="zh-CN"/>
        </w:rPr>
        <w:t xml:space="preserve">have no restriction, i.e., </w:t>
      </w:r>
      <w:r w:rsidR="00571305">
        <w:rPr>
          <w:lang w:eastAsia="zh-CN"/>
        </w:rPr>
        <w:t>a</w:t>
      </w:r>
      <w:r w:rsidR="00555D70">
        <w:rPr>
          <w:lang w:eastAsia="zh-CN"/>
        </w:rPr>
        <w:t xml:space="preserve"> COT can be shared with either a single UE or multiple UEs. </w:t>
      </w:r>
      <w:r w:rsidR="00887220">
        <w:rPr>
          <w:lang w:eastAsia="zh-CN"/>
        </w:rPr>
        <w:t xml:space="preserve">Above all, the motivation is to utilize the COT as much as possible. </w:t>
      </w:r>
      <w:r w:rsidR="00571305">
        <w:rPr>
          <w:lang w:eastAsia="zh-CN"/>
        </w:rPr>
        <w:t xml:space="preserve">When a COT has been initiated, </w:t>
      </w:r>
      <w:r w:rsidR="00C51B16">
        <w:rPr>
          <w:lang w:eastAsia="zh-CN"/>
        </w:rPr>
        <w:t xml:space="preserve">it implies that </w:t>
      </w:r>
      <w:r w:rsidR="00375645">
        <w:rPr>
          <w:lang w:eastAsia="zh-CN"/>
        </w:rPr>
        <w:t xml:space="preserve">the </w:t>
      </w:r>
      <w:r w:rsidR="008457B8">
        <w:rPr>
          <w:lang w:eastAsia="zh-CN"/>
        </w:rPr>
        <w:t xml:space="preserve">unlicensed </w:t>
      </w:r>
      <w:r w:rsidR="00375645">
        <w:rPr>
          <w:lang w:eastAsia="zh-CN"/>
        </w:rPr>
        <w:t>channel</w:t>
      </w:r>
      <w:r w:rsidR="004A1585">
        <w:rPr>
          <w:lang w:eastAsia="zh-CN"/>
        </w:rPr>
        <w:t xml:space="preserve"> is not occupied </w:t>
      </w:r>
      <w:r w:rsidR="00CD74FD">
        <w:rPr>
          <w:lang w:eastAsia="zh-CN"/>
        </w:rPr>
        <w:t>within a certain area</w:t>
      </w:r>
      <w:r w:rsidR="004A1585">
        <w:rPr>
          <w:lang w:eastAsia="zh-CN"/>
        </w:rPr>
        <w:t>.</w:t>
      </w:r>
      <w:r w:rsidR="00DE4936">
        <w:rPr>
          <w:lang w:eastAsia="zh-CN"/>
        </w:rPr>
        <w:t xml:space="preserve"> To </w:t>
      </w:r>
      <w:r w:rsidR="00542726">
        <w:rPr>
          <w:lang w:eastAsia="zh-CN"/>
        </w:rPr>
        <w:t xml:space="preserve">make a full use of </w:t>
      </w:r>
      <w:r w:rsidR="00375645">
        <w:rPr>
          <w:lang w:eastAsia="zh-CN"/>
        </w:rPr>
        <w:t>the</w:t>
      </w:r>
      <w:r w:rsidR="00542726">
        <w:rPr>
          <w:lang w:eastAsia="zh-CN"/>
        </w:rPr>
        <w:t xml:space="preserve"> </w:t>
      </w:r>
      <w:r w:rsidR="008457B8">
        <w:rPr>
          <w:lang w:eastAsia="zh-CN"/>
        </w:rPr>
        <w:t xml:space="preserve">unlicensed </w:t>
      </w:r>
      <w:r w:rsidR="00375645">
        <w:rPr>
          <w:lang w:eastAsia="zh-CN"/>
        </w:rPr>
        <w:t>channel</w:t>
      </w:r>
      <w:r w:rsidR="00542726">
        <w:rPr>
          <w:lang w:eastAsia="zh-CN"/>
        </w:rPr>
        <w:t xml:space="preserve">, any </w:t>
      </w:r>
      <w:r w:rsidR="00E707E2">
        <w:rPr>
          <w:lang w:eastAsia="zh-CN"/>
        </w:rPr>
        <w:t xml:space="preserve">SL </w:t>
      </w:r>
      <w:r w:rsidR="00542726">
        <w:rPr>
          <w:lang w:eastAsia="zh-CN"/>
        </w:rPr>
        <w:t xml:space="preserve">channel/signal or any UE </w:t>
      </w:r>
      <w:r w:rsidR="00870044">
        <w:rPr>
          <w:lang w:eastAsia="zh-CN"/>
        </w:rPr>
        <w:t xml:space="preserve">can </w:t>
      </w:r>
      <w:r w:rsidR="00660C5A">
        <w:rPr>
          <w:lang w:eastAsia="zh-CN"/>
        </w:rPr>
        <w:t>ha</w:t>
      </w:r>
      <w:r w:rsidR="00870044">
        <w:rPr>
          <w:lang w:eastAsia="zh-CN"/>
        </w:rPr>
        <w:t>ve</w:t>
      </w:r>
      <w:r w:rsidR="00660C5A">
        <w:rPr>
          <w:lang w:eastAsia="zh-CN"/>
        </w:rPr>
        <w:t xml:space="preserve"> an opportunity </w:t>
      </w:r>
      <w:r w:rsidR="00375645">
        <w:rPr>
          <w:lang w:eastAsia="zh-CN"/>
        </w:rPr>
        <w:t xml:space="preserve">to access </w:t>
      </w:r>
      <w:r w:rsidR="000D0796">
        <w:rPr>
          <w:lang w:eastAsia="zh-CN"/>
        </w:rPr>
        <w:t>the</w:t>
      </w:r>
      <w:r w:rsidR="00375645">
        <w:rPr>
          <w:lang w:eastAsia="zh-CN"/>
        </w:rPr>
        <w:t xml:space="preserve"> </w:t>
      </w:r>
      <w:r w:rsidR="00A72087">
        <w:rPr>
          <w:lang w:eastAsia="zh-CN"/>
        </w:rPr>
        <w:t xml:space="preserve">unlicensed </w:t>
      </w:r>
      <w:r w:rsidR="00375645">
        <w:rPr>
          <w:lang w:eastAsia="zh-CN"/>
        </w:rPr>
        <w:t>channel.</w:t>
      </w:r>
    </w:p>
    <w:p w14:paraId="48855067" w14:textId="7E4C4E01" w:rsidR="0004343D" w:rsidRDefault="002B3E59" w:rsidP="002B3E59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it </w:t>
      </w:r>
      <w:r w:rsidR="00843ADD">
        <w:rPr>
          <w:rFonts w:ascii="Times New Roman" w:eastAsia="宋体" w:hAnsi="Times New Roman"/>
          <w:sz w:val="22"/>
          <w:szCs w:val="22"/>
        </w:rPr>
        <w:t>should</w:t>
      </w:r>
      <w:r w:rsidRPr="0006542E">
        <w:rPr>
          <w:rFonts w:ascii="Times New Roman" w:eastAsia="宋体" w:hAnsi="Times New Roman"/>
          <w:sz w:val="22"/>
          <w:szCs w:val="22"/>
        </w:rPr>
        <w:t xml:space="preserve"> be </w:t>
      </w:r>
      <w:r>
        <w:rPr>
          <w:rFonts w:ascii="Times New Roman" w:eastAsia="宋体" w:hAnsi="Times New Roman"/>
          <w:sz w:val="22"/>
          <w:szCs w:val="22"/>
        </w:rPr>
        <w:t>considered</w:t>
      </w:r>
      <w:r w:rsidR="00C225F4">
        <w:rPr>
          <w:rFonts w:ascii="Times New Roman" w:eastAsia="宋体" w:hAnsi="Times New Roman"/>
          <w:sz w:val="22"/>
          <w:szCs w:val="22"/>
        </w:rPr>
        <w:t xml:space="preserve"> to </w:t>
      </w:r>
      <w:r w:rsidR="002A48DB">
        <w:rPr>
          <w:rFonts w:ascii="Times New Roman" w:eastAsia="宋体" w:hAnsi="Times New Roman"/>
          <w:sz w:val="22"/>
          <w:szCs w:val="22"/>
        </w:rPr>
        <w:t xml:space="preserve">support </w:t>
      </w:r>
      <w:r w:rsidR="0004343D">
        <w:rPr>
          <w:rFonts w:ascii="Times New Roman" w:eastAsia="宋体" w:hAnsi="Times New Roman"/>
          <w:sz w:val="22"/>
          <w:szCs w:val="22"/>
        </w:rPr>
        <w:t>the follows.</w:t>
      </w:r>
    </w:p>
    <w:p w14:paraId="4EB0FF77" w14:textId="1991D808" w:rsidR="0004343D" w:rsidRDefault="002A48DB" w:rsidP="0004343D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 xml:space="preserve">PSCCH/PSSCH, PSFCH and S-SSB </w:t>
      </w:r>
      <w:r w:rsidR="0004343D">
        <w:rPr>
          <w:rFonts w:ascii="Times New Roman" w:eastAsia="宋体" w:hAnsi="Times New Roman"/>
          <w:sz w:val="22"/>
          <w:szCs w:val="22"/>
        </w:rPr>
        <w:t>are</w:t>
      </w:r>
      <w:r>
        <w:rPr>
          <w:rFonts w:ascii="Times New Roman" w:eastAsia="宋体" w:hAnsi="Times New Roman"/>
          <w:sz w:val="22"/>
          <w:szCs w:val="22"/>
        </w:rPr>
        <w:t xml:space="preserve"> applicable SL channels/signals</w:t>
      </w:r>
      <w:r w:rsidR="0004343D">
        <w:rPr>
          <w:rFonts w:ascii="Times New Roman" w:eastAsia="宋体" w:hAnsi="Times New Roman"/>
          <w:sz w:val="22"/>
          <w:szCs w:val="22"/>
        </w:rPr>
        <w:t>.</w:t>
      </w:r>
    </w:p>
    <w:p w14:paraId="176A3767" w14:textId="5C6F8AEE" w:rsidR="002B3E59" w:rsidRDefault="0004343D" w:rsidP="0004343D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>The</w:t>
      </w:r>
      <w:r w:rsidR="002A48DB">
        <w:rPr>
          <w:rFonts w:ascii="Times New Roman" w:eastAsia="宋体" w:hAnsi="Times New Roman"/>
          <w:sz w:val="22"/>
          <w:szCs w:val="22"/>
        </w:rPr>
        <w:t xml:space="preserve"> COT</w:t>
      </w:r>
      <w:r>
        <w:rPr>
          <w:rFonts w:ascii="Times New Roman" w:eastAsia="宋体" w:hAnsi="Times New Roman"/>
          <w:sz w:val="22"/>
          <w:szCs w:val="22"/>
        </w:rPr>
        <w:t xml:space="preserve"> is shared</w:t>
      </w:r>
      <w:r w:rsidR="002A48DB">
        <w:rPr>
          <w:rFonts w:ascii="Times New Roman" w:eastAsia="宋体" w:hAnsi="Times New Roman"/>
          <w:sz w:val="22"/>
          <w:szCs w:val="22"/>
        </w:rPr>
        <w:t xml:space="preserve"> with either a single UE or multiple UEs</w:t>
      </w:r>
      <w:r w:rsidR="002B3E59">
        <w:rPr>
          <w:rFonts w:ascii="Times New Roman" w:eastAsia="宋体" w:hAnsi="Times New Roman"/>
          <w:sz w:val="22"/>
          <w:szCs w:val="22"/>
        </w:rPr>
        <w:t>.</w:t>
      </w:r>
    </w:p>
    <w:p w14:paraId="36D30FB2" w14:textId="77777777" w:rsidR="007F769C" w:rsidRDefault="007F769C" w:rsidP="00FB4F4F">
      <w:pPr>
        <w:pStyle w:val="3GPPText"/>
        <w:rPr>
          <w:lang w:eastAsia="zh-CN"/>
        </w:rPr>
      </w:pPr>
    </w:p>
    <w:p w14:paraId="1F6D415C" w14:textId="4749F381" w:rsidR="00D67C9A" w:rsidRPr="0006542E" w:rsidRDefault="003906F3" w:rsidP="0065010D">
      <w:pPr>
        <w:pStyle w:val="Proposal"/>
        <w:numPr>
          <w:ilvl w:val="0"/>
          <w:numId w:val="0"/>
        </w:numPr>
        <w:jc w:val="center"/>
        <w:rPr>
          <w:rFonts w:ascii="Times New Roman" w:eastAsiaTheme="minorEastAsia" w:hAnsi="Times New Roman"/>
        </w:rPr>
      </w:pPr>
      <w:r w:rsidRPr="0006542E">
        <w:rPr>
          <w:rFonts w:ascii="Times New Roman" w:hAnsi="Times New Roman"/>
        </w:rPr>
        <w:object w:dxaOrig="9134" w:dyaOrig="2705" w14:anchorId="32E34E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4pt;height:111.15pt" o:ole="">
            <v:imagedata r:id="rId8" o:title=""/>
          </v:shape>
          <o:OLEObject Type="Embed" ProgID="Visio.Drawing.11" ShapeID="_x0000_i1025" DrawAspect="Content" ObjectID="_1721644533" r:id="rId9"/>
        </w:object>
      </w:r>
    </w:p>
    <w:p w14:paraId="38285BFC" w14:textId="74ABEBA3" w:rsidR="00BE5C0F" w:rsidRPr="0006542E" w:rsidRDefault="00BE5C0F" w:rsidP="00BE5C0F">
      <w:pPr>
        <w:pStyle w:val="a4"/>
        <w:jc w:val="center"/>
        <w:rPr>
          <w:b w:val="0"/>
          <w:bCs w:val="0"/>
          <w:sz w:val="22"/>
          <w:szCs w:val="22"/>
        </w:rPr>
      </w:pPr>
      <w:bookmarkStart w:id="7" w:name="_Ref101305938"/>
      <w:r w:rsidRPr="0006542E">
        <w:rPr>
          <w:b w:val="0"/>
          <w:bCs w:val="0"/>
          <w:sz w:val="22"/>
          <w:szCs w:val="22"/>
        </w:rPr>
        <w:t xml:space="preserve">Figure </w:t>
      </w:r>
      <w:r w:rsidRPr="0006542E">
        <w:rPr>
          <w:b w:val="0"/>
          <w:bCs w:val="0"/>
          <w:sz w:val="22"/>
          <w:szCs w:val="22"/>
        </w:rPr>
        <w:fldChar w:fldCharType="begin"/>
      </w:r>
      <w:r w:rsidRPr="0006542E">
        <w:rPr>
          <w:b w:val="0"/>
          <w:bCs w:val="0"/>
          <w:sz w:val="22"/>
          <w:szCs w:val="22"/>
        </w:rPr>
        <w:instrText xml:space="preserve"> SEQ Figure \* ARABIC </w:instrText>
      </w:r>
      <w:r w:rsidRPr="0006542E">
        <w:rPr>
          <w:b w:val="0"/>
          <w:bCs w:val="0"/>
          <w:sz w:val="22"/>
          <w:szCs w:val="22"/>
        </w:rPr>
        <w:fldChar w:fldCharType="separate"/>
      </w:r>
      <w:r w:rsidRPr="0006542E">
        <w:rPr>
          <w:b w:val="0"/>
          <w:bCs w:val="0"/>
          <w:noProof/>
          <w:sz w:val="22"/>
          <w:szCs w:val="22"/>
        </w:rPr>
        <w:t>1</w:t>
      </w:r>
      <w:r w:rsidRPr="0006542E">
        <w:rPr>
          <w:b w:val="0"/>
          <w:bCs w:val="0"/>
          <w:sz w:val="22"/>
          <w:szCs w:val="22"/>
        </w:rPr>
        <w:fldChar w:fldCharType="end"/>
      </w:r>
      <w:bookmarkEnd w:id="7"/>
      <w:r w:rsidRPr="0006542E">
        <w:rPr>
          <w:b w:val="0"/>
          <w:bCs w:val="0"/>
          <w:sz w:val="22"/>
          <w:szCs w:val="22"/>
        </w:rPr>
        <w:t xml:space="preserve">. An example of </w:t>
      </w:r>
      <w:r w:rsidR="00861C7D">
        <w:rPr>
          <w:b w:val="0"/>
          <w:bCs w:val="0"/>
          <w:sz w:val="22"/>
          <w:szCs w:val="22"/>
        </w:rPr>
        <w:t xml:space="preserve">two </w:t>
      </w:r>
      <w:r w:rsidRPr="0006542E">
        <w:rPr>
          <w:b w:val="0"/>
          <w:bCs w:val="0"/>
          <w:sz w:val="22"/>
          <w:szCs w:val="22"/>
        </w:rPr>
        <w:t>COT indicator</w:t>
      </w:r>
      <w:r w:rsidR="00195C96">
        <w:rPr>
          <w:b w:val="0"/>
          <w:bCs w:val="0"/>
          <w:sz w:val="22"/>
          <w:szCs w:val="22"/>
        </w:rPr>
        <w:t>s</w:t>
      </w:r>
      <w:r w:rsidR="003906F3">
        <w:rPr>
          <w:b w:val="0"/>
          <w:bCs w:val="0"/>
          <w:sz w:val="22"/>
          <w:szCs w:val="22"/>
        </w:rPr>
        <w:t xml:space="preserve"> </w:t>
      </w:r>
      <w:r w:rsidR="00861C7D">
        <w:rPr>
          <w:b w:val="0"/>
          <w:bCs w:val="0"/>
          <w:sz w:val="22"/>
          <w:szCs w:val="22"/>
        </w:rPr>
        <w:t>transmitted by</w:t>
      </w:r>
      <w:r w:rsidR="003906F3">
        <w:rPr>
          <w:b w:val="0"/>
          <w:bCs w:val="0"/>
          <w:sz w:val="22"/>
          <w:szCs w:val="22"/>
        </w:rPr>
        <w:t xml:space="preserve"> UE1 and UE2</w:t>
      </w:r>
      <w:r w:rsidRPr="0006542E">
        <w:rPr>
          <w:b w:val="0"/>
          <w:bCs w:val="0"/>
          <w:sz w:val="22"/>
          <w:szCs w:val="22"/>
        </w:rPr>
        <w:t>.</w:t>
      </w:r>
    </w:p>
    <w:p w14:paraId="3063AB4B" w14:textId="7AAF296B" w:rsidR="0065010D" w:rsidRPr="0006542E" w:rsidRDefault="0065010D" w:rsidP="0065010D">
      <w:pPr>
        <w:pStyle w:val="Proposal"/>
        <w:numPr>
          <w:ilvl w:val="0"/>
          <w:numId w:val="0"/>
        </w:numPr>
        <w:jc w:val="center"/>
        <w:rPr>
          <w:rFonts w:ascii="Times New Roman" w:hAnsi="Times New Roman"/>
        </w:rPr>
      </w:pPr>
    </w:p>
    <w:p w14:paraId="7B054C97" w14:textId="1E6A4E71" w:rsidR="007C716B" w:rsidRDefault="00F57C77" w:rsidP="001A127E">
      <w:pPr>
        <w:pStyle w:val="3GPPText"/>
        <w:rPr>
          <w:lang w:eastAsia="zh-CN"/>
        </w:rPr>
      </w:pPr>
      <w:r w:rsidRPr="0006542E">
        <w:rPr>
          <w:lang w:eastAsia="zh-CN"/>
        </w:rPr>
        <w:t>For COT sharing in NR-U, a UE</w:t>
      </w:r>
      <w:r w:rsidR="00786D70">
        <w:rPr>
          <w:lang w:eastAsia="zh-CN"/>
        </w:rPr>
        <w:t xml:space="preserve"> (or a gNB)</w:t>
      </w:r>
      <w:r w:rsidRPr="0006542E">
        <w:rPr>
          <w:lang w:eastAsia="zh-CN"/>
        </w:rPr>
        <w:t xml:space="preserve"> can receive a COT indicator from a gNB</w:t>
      </w:r>
      <w:r w:rsidR="00786D70">
        <w:rPr>
          <w:lang w:eastAsia="zh-CN"/>
        </w:rPr>
        <w:t xml:space="preserve"> (or a UE)</w:t>
      </w:r>
      <w:r w:rsidR="005E1B2E">
        <w:rPr>
          <w:lang w:eastAsia="zh-CN"/>
        </w:rPr>
        <w:t xml:space="preserve">, where the indicator </w:t>
      </w:r>
      <w:r w:rsidRPr="0006542E">
        <w:rPr>
          <w:lang w:eastAsia="zh-CN"/>
        </w:rPr>
        <w:t>indicat</w:t>
      </w:r>
      <w:r w:rsidR="00D33D54">
        <w:rPr>
          <w:lang w:eastAsia="zh-CN"/>
        </w:rPr>
        <w:t>e</w:t>
      </w:r>
      <w:r w:rsidR="005E1B2E">
        <w:rPr>
          <w:lang w:eastAsia="zh-CN"/>
        </w:rPr>
        <w:t>s</w:t>
      </w:r>
      <w:r w:rsidRPr="0006542E">
        <w:rPr>
          <w:lang w:eastAsia="zh-CN"/>
        </w:rPr>
        <w:t xml:space="preserve"> at least </w:t>
      </w:r>
      <w:r w:rsidR="00D33D54">
        <w:rPr>
          <w:lang w:eastAsia="zh-CN"/>
        </w:rPr>
        <w:t>a</w:t>
      </w:r>
      <w:r w:rsidR="00D33D54" w:rsidRPr="0006542E">
        <w:rPr>
          <w:lang w:eastAsia="zh-CN"/>
        </w:rPr>
        <w:t xml:space="preserve"> </w:t>
      </w:r>
      <w:r w:rsidRPr="0006542E">
        <w:rPr>
          <w:lang w:eastAsia="zh-CN"/>
        </w:rPr>
        <w:t xml:space="preserve">COT duration. </w:t>
      </w:r>
      <w:r w:rsidR="007C716B">
        <w:rPr>
          <w:lang w:eastAsia="zh-CN"/>
        </w:rPr>
        <w:t>Similarly</w:t>
      </w:r>
      <w:r w:rsidR="007C716B" w:rsidRPr="0006542E">
        <w:rPr>
          <w:lang w:eastAsia="zh-CN"/>
        </w:rPr>
        <w:t>, for</w:t>
      </w:r>
      <w:r w:rsidR="007C716B">
        <w:rPr>
          <w:lang w:eastAsia="zh-CN"/>
        </w:rPr>
        <w:t xml:space="preserve"> UE-to-UE COT sharing in</w:t>
      </w:r>
      <w:r w:rsidR="007C716B" w:rsidRPr="0006542E">
        <w:rPr>
          <w:lang w:eastAsia="zh-CN"/>
        </w:rPr>
        <w:t xml:space="preserve"> sidelink, a UE</w:t>
      </w:r>
      <w:r w:rsidR="00B17534">
        <w:rPr>
          <w:lang w:eastAsia="zh-CN"/>
        </w:rPr>
        <w:t xml:space="preserve"> (</w:t>
      </w:r>
      <w:r w:rsidR="006D2388">
        <w:rPr>
          <w:lang w:eastAsia="zh-CN"/>
        </w:rPr>
        <w:t>UE-A</w:t>
      </w:r>
      <w:r w:rsidR="00B17534">
        <w:rPr>
          <w:lang w:eastAsia="zh-CN"/>
        </w:rPr>
        <w:t>)</w:t>
      </w:r>
      <w:r w:rsidR="007C716B" w:rsidRPr="0006542E">
        <w:rPr>
          <w:lang w:eastAsia="zh-CN"/>
        </w:rPr>
        <w:t xml:space="preserve"> </w:t>
      </w:r>
      <w:r w:rsidR="007C716B">
        <w:rPr>
          <w:lang w:eastAsia="zh-CN"/>
        </w:rPr>
        <w:t>can</w:t>
      </w:r>
      <w:r w:rsidR="007C716B" w:rsidRPr="0006542E">
        <w:rPr>
          <w:lang w:eastAsia="zh-CN"/>
        </w:rPr>
        <w:t xml:space="preserve"> receive </w:t>
      </w:r>
      <w:r w:rsidR="007C716B">
        <w:rPr>
          <w:lang w:eastAsia="zh-CN"/>
        </w:rPr>
        <w:t>a</w:t>
      </w:r>
      <w:r w:rsidR="007C716B" w:rsidRPr="0006542E">
        <w:rPr>
          <w:lang w:eastAsia="zh-CN"/>
        </w:rPr>
        <w:t xml:space="preserve"> COT indicator from </w:t>
      </w:r>
      <w:r w:rsidR="000D2049">
        <w:rPr>
          <w:lang w:eastAsia="zh-CN"/>
        </w:rPr>
        <w:t>another</w:t>
      </w:r>
      <w:r w:rsidR="007C716B" w:rsidRPr="0006542E">
        <w:rPr>
          <w:lang w:eastAsia="zh-CN"/>
        </w:rPr>
        <w:t xml:space="preserve"> UE</w:t>
      </w:r>
      <w:r w:rsidR="00B17534">
        <w:rPr>
          <w:lang w:eastAsia="zh-CN"/>
        </w:rPr>
        <w:t xml:space="preserve"> (</w:t>
      </w:r>
      <w:r w:rsidR="006D2388">
        <w:rPr>
          <w:lang w:eastAsia="zh-CN"/>
        </w:rPr>
        <w:t>UE-B</w:t>
      </w:r>
      <w:r w:rsidR="00B17534">
        <w:rPr>
          <w:lang w:eastAsia="zh-CN"/>
        </w:rPr>
        <w:t>)</w:t>
      </w:r>
      <w:r w:rsidR="007C716B" w:rsidRPr="0006542E">
        <w:rPr>
          <w:lang w:eastAsia="zh-CN"/>
        </w:rPr>
        <w:t xml:space="preserve">. An example </w:t>
      </w:r>
      <w:r w:rsidR="00377C3D">
        <w:rPr>
          <w:lang w:eastAsia="zh-CN"/>
        </w:rPr>
        <w:t>of COT indicator</w:t>
      </w:r>
      <w:r w:rsidR="00526973">
        <w:rPr>
          <w:lang w:eastAsia="zh-CN"/>
        </w:rPr>
        <w:t xml:space="preserve"> transmissions</w:t>
      </w:r>
      <w:r w:rsidR="00377C3D">
        <w:rPr>
          <w:lang w:eastAsia="zh-CN"/>
        </w:rPr>
        <w:t xml:space="preserve"> </w:t>
      </w:r>
      <w:r w:rsidR="007C716B" w:rsidRPr="0006542E">
        <w:rPr>
          <w:lang w:eastAsia="zh-CN"/>
        </w:rPr>
        <w:t xml:space="preserve">is shown in </w:t>
      </w:r>
      <w:r w:rsidR="007C716B" w:rsidRPr="0006542E">
        <w:rPr>
          <w:lang w:eastAsia="zh-CN"/>
        </w:rPr>
        <w:fldChar w:fldCharType="begin"/>
      </w:r>
      <w:r w:rsidR="007C716B" w:rsidRPr="0006542E">
        <w:rPr>
          <w:lang w:eastAsia="zh-CN"/>
        </w:rPr>
        <w:instrText xml:space="preserve"> REF _Ref101305938 \h  \* MERGEFORMAT </w:instrText>
      </w:r>
      <w:r w:rsidR="007C716B" w:rsidRPr="0006542E">
        <w:rPr>
          <w:lang w:eastAsia="zh-CN"/>
        </w:rPr>
      </w:r>
      <w:r w:rsidR="007C716B" w:rsidRPr="0006542E">
        <w:rPr>
          <w:lang w:eastAsia="zh-CN"/>
        </w:rPr>
        <w:fldChar w:fldCharType="separate"/>
      </w:r>
      <w:r w:rsidR="007C716B" w:rsidRPr="0006542E">
        <w:rPr>
          <w:szCs w:val="22"/>
        </w:rPr>
        <w:t xml:space="preserve">Figure </w:t>
      </w:r>
      <w:r w:rsidR="007C716B" w:rsidRPr="0006542E">
        <w:rPr>
          <w:noProof/>
          <w:szCs w:val="22"/>
        </w:rPr>
        <w:t>1</w:t>
      </w:r>
      <w:r w:rsidR="007C716B" w:rsidRPr="0006542E">
        <w:rPr>
          <w:lang w:eastAsia="zh-CN"/>
        </w:rPr>
        <w:fldChar w:fldCharType="end"/>
      </w:r>
      <w:r w:rsidR="007C716B" w:rsidRPr="0006542E">
        <w:rPr>
          <w:lang w:eastAsia="zh-CN"/>
        </w:rPr>
        <w:t>. Wherein,</w:t>
      </w:r>
      <w:r w:rsidR="00861C7D" w:rsidRPr="00861C7D">
        <w:rPr>
          <w:lang w:eastAsia="zh-CN"/>
        </w:rPr>
        <w:t xml:space="preserve"> </w:t>
      </w:r>
      <w:r w:rsidR="00861C7D">
        <w:rPr>
          <w:lang w:eastAsia="zh-CN"/>
        </w:rPr>
        <w:t>t</w:t>
      </w:r>
      <w:r w:rsidR="00861C7D" w:rsidRPr="0006542E">
        <w:rPr>
          <w:lang w:eastAsia="zh-CN"/>
        </w:rPr>
        <w:t xml:space="preserve">wo COT indicators </w:t>
      </w:r>
      <w:r w:rsidR="00861C7D">
        <w:rPr>
          <w:lang w:eastAsia="zh-CN"/>
        </w:rPr>
        <w:t xml:space="preserve">are transmitted </w:t>
      </w:r>
      <w:r w:rsidR="00861C7D" w:rsidRPr="0006542E">
        <w:rPr>
          <w:lang w:eastAsia="zh-CN"/>
        </w:rPr>
        <w:t>from</w:t>
      </w:r>
      <w:r w:rsidR="0090661A">
        <w:rPr>
          <w:lang w:eastAsia="zh-CN"/>
        </w:rPr>
        <w:t xml:space="preserve"> two </w:t>
      </w:r>
      <w:r w:rsidR="006D2388">
        <w:rPr>
          <w:lang w:eastAsia="zh-CN"/>
        </w:rPr>
        <w:t>UE-B</w:t>
      </w:r>
      <w:r w:rsidR="0090661A">
        <w:rPr>
          <w:lang w:eastAsia="zh-CN"/>
        </w:rPr>
        <w:t>s</w:t>
      </w:r>
      <w:r w:rsidR="008E205C">
        <w:rPr>
          <w:lang w:eastAsia="zh-CN"/>
        </w:rPr>
        <w:t xml:space="preserve"> (</w:t>
      </w:r>
      <w:r w:rsidR="00861C7D" w:rsidRPr="0006542E">
        <w:rPr>
          <w:lang w:eastAsia="zh-CN"/>
        </w:rPr>
        <w:t>UE1 and UE2</w:t>
      </w:r>
      <w:r w:rsidR="008E205C">
        <w:rPr>
          <w:lang w:eastAsia="zh-CN"/>
        </w:rPr>
        <w:t>)</w:t>
      </w:r>
      <w:r w:rsidR="00861C7D">
        <w:rPr>
          <w:lang w:eastAsia="zh-CN"/>
        </w:rPr>
        <w:t>, and the COT indicators</w:t>
      </w:r>
      <w:r w:rsidR="00861C7D" w:rsidRPr="0006542E">
        <w:rPr>
          <w:lang w:eastAsia="zh-CN"/>
        </w:rPr>
        <w:t xml:space="preserve"> indicat</w:t>
      </w:r>
      <w:r w:rsidR="00861C7D">
        <w:rPr>
          <w:lang w:eastAsia="zh-CN"/>
        </w:rPr>
        <w:t>e COT durations of</w:t>
      </w:r>
      <w:r w:rsidR="00861C7D" w:rsidRPr="0006542E">
        <w:rPr>
          <w:lang w:eastAsia="zh-CN"/>
        </w:rPr>
        <w:t xml:space="preserve"> COT#1 and COT#2</w:t>
      </w:r>
      <w:r w:rsidR="00861C7D">
        <w:rPr>
          <w:lang w:eastAsia="zh-CN"/>
        </w:rPr>
        <w:t xml:space="preserve"> respectively</w:t>
      </w:r>
      <w:r w:rsidR="00861C7D" w:rsidRPr="0006542E">
        <w:rPr>
          <w:lang w:eastAsia="zh-CN"/>
        </w:rPr>
        <w:t xml:space="preserve">. </w:t>
      </w:r>
      <w:r w:rsidR="00A666EE" w:rsidRPr="0006542E">
        <w:rPr>
          <w:lang w:eastAsia="zh-CN"/>
        </w:rPr>
        <w:t xml:space="preserve">From UE1 and UE2 perspectives, they have initiated COT#1 and COT#2, and </w:t>
      </w:r>
      <w:r w:rsidR="00A666EE">
        <w:rPr>
          <w:lang w:eastAsia="zh-CN"/>
        </w:rPr>
        <w:t xml:space="preserve">thus </w:t>
      </w:r>
      <w:r w:rsidR="00A666EE" w:rsidRPr="0006542E">
        <w:rPr>
          <w:lang w:eastAsia="zh-CN"/>
        </w:rPr>
        <w:t>transmit</w:t>
      </w:r>
      <w:r w:rsidR="00A666EE">
        <w:rPr>
          <w:lang w:eastAsia="zh-CN"/>
        </w:rPr>
        <w:t xml:space="preserve"> two</w:t>
      </w:r>
      <w:r w:rsidR="00A666EE" w:rsidRPr="0006542E">
        <w:rPr>
          <w:lang w:eastAsia="zh-CN"/>
        </w:rPr>
        <w:t xml:space="preserve"> COT indicators</w:t>
      </w:r>
      <w:r w:rsidR="00A666EE">
        <w:rPr>
          <w:lang w:eastAsia="zh-CN"/>
        </w:rPr>
        <w:t xml:space="preserve"> respectively</w:t>
      </w:r>
      <w:r w:rsidR="00A666EE" w:rsidRPr="0006542E">
        <w:rPr>
          <w:lang w:eastAsia="zh-CN"/>
        </w:rPr>
        <w:t xml:space="preserve">. </w:t>
      </w:r>
      <w:r w:rsidR="00A666EE">
        <w:rPr>
          <w:lang w:eastAsia="zh-CN"/>
        </w:rPr>
        <w:t xml:space="preserve">When a </w:t>
      </w:r>
      <w:r w:rsidR="00D32912">
        <w:rPr>
          <w:lang w:eastAsia="zh-CN"/>
        </w:rPr>
        <w:t xml:space="preserve">third </w:t>
      </w:r>
      <w:r w:rsidR="00A666EE">
        <w:rPr>
          <w:lang w:eastAsia="zh-CN"/>
        </w:rPr>
        <w:t>UE</w:t>
      </w:r>
      <w:r w:rsidR="0090661A">
        <w:rPr>
          <w:lang w:eastAsia="zh-CN"/>
        </w:rPr>
        <w:t xml:space="preserve"> (</w:t>
      </w:r>
      <w:r w:rsidR="006D2388">
        <w:rPr>
          <w:lang w:eastAsia="zh-CN"/>
        </w:rPr>
        <w:t>UE-A</w:t>
      </w:r>
      <w:r w:rsidR="0090661A">
        <w:rPr>
          <w:lang w:eastAsia="zh-CN"/>
        </w:rPr>
        <w:t>)</w:t>
      </w:r>
      <w:r w:rsidR="00A666EE" w:rsidRPr="0006542E">
        <w:rPr>
          <w:lang w:eastAsia="zh-CN"/>
        </w:rPr>
        <w:t xml:space="preserve"> receives </w:t>
      </w:r>
      <w:r w:rsidR="00A666EE">
        <w:rPr>
          <w:lang w:eastAsia="zh-CN"/>
        </w:rPr>
        <w:t>a</w:t>
      </w:r>
      <w:r w:rsidR="00A666EE" w:rsidRPr="0006542E">
        <w:rPr>
          <w:lang w:eastAsia="zh-CN"/>
        </w:rPr>
        <w:t xml:space="preserve"> COT indicator</w:t>
      </w:r>
      <w:r w:rsidR="00A666EE">
        <w:rPr>
          <w:lang w:eastAsia="zh-CN"/>
        </w:rPr>
        <w:t xml:space="preserve">, it will </w:t>
      </w:r>
      <w:r w:rsidR="00A666EE" w:rsidRPr="0006542E">
        <w:rPr>
          <w:lang w:eastAsia="zh-CN"/>
        </w:rPr>
        <w:t xml:space="preserve">determine whether to share </w:t>
      </w:r>
      <w:r w:rsidR="00A666EE">
        <w:rPr>
          <w:lang w:eastAsia="zh-CN"/>
        </w:rPr>
        <w:t xml:space="preserve">the indicated </w:t>
      </w:r>
      <w:r w:rsidR="00A666EE" w:rsidRPr="0006542E">
        <w:rPr>
          <w:lang w:eastAsia="zh-CN"/>
        </w:rPr>
        <w:t xml:space="preserve">COT. </w:t>
      </w:r>
      <w:r w:rsidR="00A666EE">
        <w:rPr>
          <w:lang w:eastAsia="zh-CN"/>
        </w:rPr>
        <w:t xml:space="preserve">Potentially, </w:t>
      </w:r>
      <w:r w:rsidR="009621A4">
        <w:rPr>
          <w:lang w:eastAsia="zh-CN"/>
        </w:rPr>
        <w:t>the determination</w:t>
      </w:r>
      <w:r w:rsidR="00A666EE">
        <w:rPr>
          <w:lang w:eastAsia="zh-CN"/>
        </w:rPr>
        <w:t xml:space="preserve"> may depend on the following factors.</w:t>
      </w:r>
    </w:p>
    <w:p w14:paraId="4D30DAAE" w14:textId="717A4460" w:rsidR="00A24B28" w:rsidRPr="00A24B28" w:rsidRDefault="00A24B28" w:rsidP="005F1630">
      <w:pPr>
        <w:pStyle w:val="3GPPText"/>
        <w:numPr>
          <w:ilvl w:val="0"/>
          <w:numId w:val="25"/>
        </w:numPr>
        <w:rPr>
          <w:lang w:eastAsia="zh-CN"/>
        </w:rPr>
      </w:pPr>
      <w:r>
        <w:rPr>
          <w:szCs w:val="22"/>
        </w:rPr>
        <w:t xml:space="preserve">The RSRP or distance between </w:t>
      </w:r>
      <w:r w:rsidR="006D2388">
        <w:rPr>
          <w:szCs w:val="22"/>
        </w:rPr>
        <w:t>UE-A</w:t>
      </w:r>
      <w:r>
        <w:rPr>
          <w:szCs w:val="22"/>
        </w:rPr>
        <w:t xml:space="preserve"> and </w:t>
      </w:r>
      <w:r w:rsidR="006D2388">
        <w:rPr>
          <w:szCs w:val="22"/>
        </w:rPr>
        <w:t>UE-B</w:t>
      </w:r>
      <w:r w:rsidR="002B4D1C">
        <w:rPr>
          <w:szCs w:val="22"/>
        </w:rPr>
        <w:t>.</w:t>
      </w:r>
    </w:p>
    <w:p w14:paraId="76885A72" w14:textId="7D17FEB2" w:rsidR="00A24B28" w:rsidRDefault="00D64816" w:rsidP="00A24B28">
      <w:pPr>
        <w:pStyle w:val="3GPPText"/>
        <w:rPr>
          <w:lang w:eastAsia="zh-CN"/>
        </w:rPr>
      </w:pPr>
      <w:r>
        <w:rPr>
          <w:lang w:eastAsia="zh-CN"/>
        </w:rPr>
        <w:t xml:space="preserve">COT sharing </w:t>
      </w:r>
      <w:r w:rsidR="00A23A3B">
        <w:rPr>
          <w:lang w:eastAsia="zh-CN"/>
        </w:rPr>
        <w:t xml:space="preserve">is mainly based on </w:t>
      </w:r>
      <w:r w:rsidR="00266ABF">
        <w:rPr>
          <w:lang w:eastAsia="zh-CN"/>
        </w:rPr>
        <w:t>the condition that UE-A and UE-B have the same LBT results</w:t>
      </w:r>
      <w:r>
        <w:rPr>
          <w:lang w:eastAsia="zh-CN"/>
        </w:rPr>
        <w:t xml:space="preserve">. </w:t>
      </w:r>
      <w:r w:rsidR="00F52BD8">
        <w:rPr>
          <w:lang w:eastAsia="zh-CN"/>
        </w:rPr>
        <w:t xml:space="preserve">If UE-A is relatively close to UE-B, it is expected that UE-A and UE-B will have the same LBT results. In this case, it </w:t>
      </w:r>
      <w:r>
        <w:rPr>
          <w:lang w:eastAsia="zh-CN"/>
        </w:rPr>
        <w:t>would be</w:t>
      </w:r>
      <w:r w:rsidR="00F52BD8">
        <w:rPr>
          <w:lang w:eastAsia="zh-CN"/>
        </w:rPr>
        <w:t xml:space="preserve"> safe to let UE-A share the COT initiated by UE-B.</w:t>
      </w:r>
      <w:r w:rsidR="00DC2EB6">
        <w:rPr>
          <w:lang w:eastAsia="zh-CN"/>
        </w:rPr>
        <w:t xml:space="preserve"> Therefore, </w:t>
      </w:r>
      <w:r w:rsidR="001349A4">
        <w:rPr>
          <w:lang w:eastAsia="zh-CN"/>
        </w:rPr>
        <w:t xml:space="preserve">the </w:t>
      </w:r>
      <w:r w:rsidR="00DC2EB6">
        <w:rPr>
          <w:lang w:eastAsia="zh-CN"/>
        </w:rPr>
        <w:t xml:space="preserve">RSRP or distance between UE-A and UE-B </w:t>
      </w:r>
      <w:r w:rsidR="002B42F6">
        <w:rPr>
          <w:lang w:eastAsia="zh-CN"/>
        </w:rPr>
        <w:t>can be leveraged to determine whether to share a COT.</w:t>
      </w:r>
      <w:r w:rsidR="001349A4">
        <w:rPr>
          <w:lang w:eastAsia="zh-CN"/>
        </w:rPr>
        <w:t xml:space="preserve"> If the RSRP is larger than a threshold, or the distance is smaller than a threshold, </w:t>
      </w:r>
      <w:r w:rsidR="00811DEC">
        <w:rPr>
          <w:lang w:eastAsia="zh-CN"/>
        </w:rPr>
        <w:t>UE-A can share the COT indicated by UE-B.</w:t>
      </w:r>
    </w:p>
    <w:p w14:paraId="0AD66825" w14:textId="1E1EC9A2" w:rsidR="00CF67C7" w:rsidRDefault="002B4D1C" w:rsidP="005F1630">
      <w:pPr>
        <w:pStyle w:val="3GPPText"/>
        <w:numPr>
          <w:ilvl w:val="0"/>
          <w:numId w:val="25"/>
        </w:numPr>
        <w:rPr>
          <w:lang w:eastAsia="zh-CN"/>
        </w:rPr>
      </w:pPr>
      <w:r>
        <w:rPr>
          <w:rFonts w:hint="eastAsia"/>
          <w:szCs w:val="22"/>
        </w:rPr>
        <w:t>T</w:t>
      </w:r>
      <w:r>
        <w:rPr>
          <w:szCs w:val="22"/>
        </w:rPr>
        <w:t xml:space="preserve">he TX-RX relationship between </w:t>
      </w:r>
      <w:r w:rsidR="006D2388">
        <w:rPr>
          <w:szCs w:val="22"/>
        </w:rPr>
        <w:t>UE-A</w:t>
      </w:r>
      <w:r>
        <w:rPr>
          <w:szCs w:val="22"/>
        </w:rPr>
        <w:t xml:space="preserve"> and </w:t>
      </w:r>
      <w:r w:rsidR="006D2388">
        <w:rPr>
          <w:szCs w:val="22"/>
        </w:rPr>
        <w:t>UE-B</w:t>
      </w:r>
      <w:r w:rsidR="005D4CE3">
        <w:rPr>
          <w:lang w:eastAsia="zh-CN"/>
        </w:rPr>
        <w:t>.</w:t>
      </w:r>
    </w:p>
    <w:p w14:paraId="5ADFE503" w14:textId="78D23317" w:rsidR="00AD38A9" w:rsidRDefault="00A53E95" w:rsidP="0065774F">
      <w:pPr>
        <w:pStyle w:val="3GPPText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NR-U, only a TX-RX</w:t>
      </w:r>
      <w:r w:rsidRPr="00A53E95">
        <w:rPr>
          <w:lang w:eastAsia="zh-CN"/>
        </w:rPr>
        <w:t xml:space="preserve"> </w:t>
      </w:r>
      <w:r>
        <w:rPr>
          <w:lang w:eastAsia="zh-CN"/>
        </w:rPr>
        <w:t xml:space="preserve">pair </w:t>
      </w:r>
      <w:r w:rsidR="003F33E0">
        <w:rPr>
          <w:rFonts w:hint="eastAsia"/>
          <w:lang w:eastAsia="zh-CN"/>
        </w:rPr>
        <w:t>can</w:t>
      </w:r>
      <w:r w:rsidR="003F33E0">
        <w:rPr>
          <w:lang w:eastAsia="zh-CN"/>
        </w:rPr>
        <w:t xml:space="preserve"> share a COT</w:t>
      </w:r>
      <w:r w:rsidR="003F7249">
        <w:rPr>
          <w:rFonts w:hint="eastAsia"/>
          <w:lang w:eastAsia="zh-CN"/>
        </w:rPr>
        <w:t>.</w:t>
      </w:r>
      <w:r w:rsidR="003F7249">
        <w:rPr>
          <w:lang w:eastAsia="zh-CN"/>
        </w:rPr>
        <w:t xml:space="preserve"> For example, a gNB can only share a COT initiated by a UE to perform transmission towards the UE</w:t>
      </w:r>
      <w:r w:rsidR="00777843">
        <w:rPr>
          <w:lang w:eastAsia="zh-CN"/>
        </w:rPr>
        <w:t xml:space="preserve">, </w:t>
      </w:r>
      <w:r w:rsidR="00E6081C">
        <w:rPr>
          <w:lang w:eastAsia="zh-CN"/>
        </w:rPr>
        <w:t>and</w:t>
      </w:r>
      <w:r w:rsidR="00777843">
        <w:rPr>
          <w:lang w:eastAsia="zh-CN"/>
        </w:rPr>
        <w:t xml:space="preserve"> vice </w:t>
      </w:r>
      <w:r w:rsidR="00E6081C">
        <w:rPr>
          <w:lang w:eastAsia="zh-CN"/>
        </w:rPr>
        <w:t>versa</w:t>
      </w:r>
      <w:r w:rsidR="003F7249">
        <w:rPr>
          <w:lang w:eastAsia="zh-CN"/>
        </w:rPr>
        <w:t xml:space="preserve">. </w:t>
      </w:r>
      <w:r w:rsidR="00341D75">
        <w:rPr>
          <w:lang w:eastAsia="zh-CN"/>
        </w:rPr>
        <w:t>In SL-U, it should be studied whether such restriction still apply.</w:t>
      </w:r>
      <w:r w:rsidR="00583540">
        <w:rPr>
          <w:lang w:eastAsia="zh-CN"/>
        </w:rPr>
        <w:t xml:space="preserve"> If yes, </w:t>
      </w:r>
      <w:r w:rsidR="00C651D5">
        <w:rPr>
          <w:lang w:eastAsia="zh-CN"/>
        </w:rPr>
        <w:t>UE-A can share the COT indicated by UE-B</w:t>
      </w:r>
      <w:r w:rsidR="00583540">
        <w:rPr>
          <w:lang w:eastAsia="zh-CN"/>
        </w:rPr>
        <w:t xml:space="preserve"> based on the source-destination relationship.</w:t>
      </w:r>
    </w:p>
    <w:p w14:paraId="235E6996" w14:textId="4E00F67F" w:rsidR="00D173AC" w:rsidRDefault="002B4D1C" w:rsidP="005F1630">
      <w:pPr>
        <w:pStyle w:val="3GPPText"/>
        <w:numPr>
          <w:ilvl w:val="0"/>
          <w:numId w:val="25"/>
        </w:numPr>
        <w:rPr>
          <w:lang w:eastAsia="zh-CN"/>
        </w:rPr>
      </w:pPr>
      <w:r>
        <w:rPr>
          <w:rFonts w:hint="eastAsia"/>
          <w:szCs w:val="22"/>
        </w:rPr>
        <w:t>T</w:t>
      </w:r>
      <w:r>
        <w:rPr>
          <w:szCs w:val="22"/>
        </w:rPr>
        <w:t xml:space="preserve">he cast type of </w:t>
      </w:r>
      <w:r w:rsidR="006D2388">
        <w:rPr>
          <w:szCs w:val="22"/>
        </w:rPr>
        <w:t>UE-A</w:t>
      </w:r>
      <w:r>
        <w:rPr>
          <w:szCs w:val="22"/>
        </w:rPr>
        <w:t xml:space="preserve"> and the cast type of </w:t>
      </w:r>
      <w:r w:rsidR="006D2388">
        <w:rPr>
          <w:szCs w:val="22"/>
        </w:rPr>
        <w:t>UE-B</w:t>
      </w:r>
      <w:r w:rsidR="00E319A8">
        <w:rPr>
          <w:lang w:eastAsia="zh-CN"/>
        </w:rPr>
        <w:t>.</w:t>
      </w:r>
    </w:p>
    <w:p w14:paraId="0ED442FC" w14:textId="60472F47" w:rsidR="0018324C" w:rsidRDefault="00E42992" w:rsidP="0018324C">
      <w:pPr>
        <w:pStyle w:val="3GPPText"/>
        <w:rPr>
          <w:lang w:eastAsia="zh-CN"/>
        </w:rPr>
      </w:pPr>
      <w:r>
        <w:rPr>
          <w:lang w:eastAsia="zh-CN"/>
        </w:rPr>
        <w:t>The cast type is a</w:t>
      </w:r>
      <w:r w:rsidR="001B421C">
        <w:rPr>
          <w:rFonts w:hint="eastAsia"/>
          <w:lang w:eastAsia="zh-CN"/>
        </w:rPr>
        <w:t>no</w:t>
      </w:r>
      <w:r w:rsidR="001B421C">
        <w:rPr>
          <w:lang w:eastAsia="zh-CN"/>
        </w:rPr>
        <w:t xml:space="preserve">ther </w:t>
      </w:r>
      <w:r>
        <w:rPr>
          <w:lang w:eastAsia="zh-CN"/>
        </w:rPr>
        <w:t xml:space="preserve">factor to be considered when determining </w:t>
      </w:r>
      <w:r w:rsidR="009858DD">
        <w:rPr>
          <w:lang w:eastAsia="zh-CN"/>
        </w:rPr>
        <w:t>whether</w:t>
      </w:r>
      <w:r>
        <w:rPr>
          <w:lang w:eastAsia="zh-CN"/>
        </w:rPr>
        <w:t xml:space="preserve"> to share</w:t>
      </w:r>
      <w:r w:rsidR="009858DD">
        <w:rPr>
          <w:lang w:eastAsia="zh-CN"/>
        </w:rPr>
        <w:t xml:space="preserve"> a COT</w:t>
      </w:r>
      <w:r>
        <w:rPr>
          <w:lang w:eastAsia="zh-CN"/>
        </w:rPr>
        <w:t xml:space="preserve">. </w:t>
      </w:r>
      <w:r w:rsidR="00672722">
        <w:rPr>
          <w:lang w:eastAsia="zh-CN"/>
        </w:rPr>
        <w:t xml:space="preserve">When UE-A would like to perform transmission within the shared COT, the </w:t>
      </w:r>
      <w:r w:rsidR="00A7082B">
        <w:rPr>
          <w:lang w:eastAsia="zh-CN"/>
        </w:rPr>
        <w:t xml:space="preserve">used </w:t>
      </w:r>
      <w:r w:rsidR="00672722">
        <w:rPr>
          <w:lang w:eastAsia="zh-CN"/>
        </w:rPr>
        <w:t xml:space="preserve">cast type is referred to as the cast type of UE-A. </w:t>
      </w:r>
      <w:r w:rsidR="00A7082B">
        <w:rPr>
          <w:lang w:eastAsia="zh-CN"/>
        </w:rPr>
        <w:t xml:space="preserve">When UE-B performs transmission, e.g., transmission of the COT indicator, the </w:t>
      </w:r>
      <w:r w:rsidR="00D77514">
        <w:rPr>
          <w:lang w:eastAsia="zh-CN"/>
        </w:rPr>
        <w:t xml:space="preserve">used </w:t>
      </w:r>
      <w:r w:rsidR="00A7082B">
        <w:rPr>
          <w:lang w:eastAsia="zh-CN"/>
        </w:rPr>
        <w:t xml:space="preserve">cast type </w:t>
      </w:r>
      <w:r w:rsidR="00D77514">
        <w:rPr>
          <w:lang w:eastAsia="zh-CN"/>
        </w:rPr>
        <w:t xml:space="preserve">is referred to as the cast type of UE-B. </w:t>
      </w:r>
      <w:r w:rsidR="00A6473C">
        <w:rPr>
          <w:lang w:eastAsia="zh-CN"/>
        </w:rPr>
        <w:t xml:space="preserve">In some cases, the cast type of UE-A and the cast type of UE-B are the same. </w:t>
      </w:r>
      <w:r w:rsidR="00EE4EB9">
        <w:rPr>
          <w:lang w:eastAsia="zh-CN"/>
        </w:rPr>
        <w:t xml:space="preserve">For example, both the cast types are unicast, groupcast or broadcast. </w:t>
      </w:r>
      <w:r w:rsidR="00986FCB">
        <w:rPr>
          <w:rFonts w:hint="eastAsia"/>
          <w:lang w:eastAsia="zh-CN"/>
        </w:rPr>
        <w:t>Fo</w:t>
      </w:r>
      <w:r w:rsidR="00986FCB">
        <w:rPr>
          <w:lang w:eastAsia="zh-CN"/>
        </w:rPr>
        <w:t xml:space="preserve">r unicast, only two </w:t>
      </w:r>
      <w:r w:rsidR="007F10B4">
        <w:rPr>
          <w:lang w:eastAsia="zh-CN"/>
        </w:rPr>
        <w:t>UEs</w:t>
      </w:r>
      <w:r w:rsidR="00986FCB">
        <w:rPr>
          <w:lang w:eastAsia="zh-CN"/>
        </w:rPr>
        <w:t xml:space="preserve"> are involved in </w:t>
      </w:r>
      <w:r w:rsidR="0015513D">
        <w:rPr>
          <w:lang w:eastAsia="zh-CN"/>
        </w:rPr>
        <w:t xml:space="preserve">a </w:t>
      </w:r>
      <w:r w:rsidR="00986FCB">
        <w:rPr>
          <w:lang w:eastAsia="zh-CN"/>
        </w:rPr>
        <w:t>TX</w:t>
      </w:r>
      <w:r w:rsidR="0015513D">
        <w:rPr>
          <w:lang w:eastAsia="zh-CN"/>
        </w:rPr>
        <w:t>-</w:t>
      </w:r>
      <w:r w:rsidR="000912E2">
        <w:rPr>
          <w:lang w:eastAsia="zh-CN"/>
        </w:rPr>
        <w:t>RX</w:t>
      </w:r>
      <w:r w:rsidR="0015513D">
        <w:rPr>
          <w:lang w:eastAsia="zh-CN"/>
        </w:rPr>
        <w:t xml:space="preserve"> </w:t>
      </w:r>
      <w:r w:rsidR="007E63D1">
        <w:rPr>
          <w:lang w:eastAsia="zh-CN"/>
        </w:rPr>
        <w:lastRenderedPageBreak/>
        <w:t>relationship</w:t>
      </w:r>
      <w:r w:rsidR="000912E2">
        <w:rPr>
          <w:lang w:eastAsia="zh-CN"/>
        </w:rPr>
        <w:t xml:space="preserve">. </w:t>
      </w:r>
      <w:r w:rsidR="007F10B4">
        <w:rPr>
          <w:lang w:eastAsia="zh-CN"/>
        </w:rPr>
        <w:t xml:space="preserve">Therefore, </w:t>
      </w:r>
      <w:r w:rsidR="00986FCB">
        <w:rPr>
          <w:lang w:eastAsia="zh-CN"/>
        </w:rPr>
        <w:t xml:space="preserve">the situation may be similar with that of NR-U. </w:t>
      </w:r>
      <w:r w:rsidR="00D215D8">
        <w:rPr>
          <w:lang w:eastAsia="zh-CN"/>
        </w:rPr>
        <w:t>However, f</w:t>
      </w:r>
      <w:r w:rsidR="00986FCB">
        <w:rPr>
          <w:lang w:eastAsia="zh-CN"/>
        </w:rPr>
        <w:t xml:space="preserve">or groupcast and broadcast, </w:t>
      </w:r>
      <w:r w:rsidR="007F10B4">
        <w:rPr>
          <w:lang w:eastAsia="zh-CN"/>
        </w:rPr>
        <w:t xml:space="preserve">more than two UEs </w:t>
      </w:r>
      <w:r w:rsidR="00CF13B5">
        <w:rPr>
          <w:lang w:eastAsia="zh-CN"/>
        </w:rPr>
        <w:t>can be</w:t>
      </w:r>
      <w:r w:rsidR="007F10B4">
        <w:rPr>
          <w:lang w:eastAsia="zh-CN"/>
        </w:rPr>
        <w:t xml:space="preserve"> involved </w:t>
      </w:r>
      <w:r w:rsidR="007E63D1">
        <w:rPr>
          <w:lang w:eastAsia="zh-CN"/>
        </w:rPr>
        <w:t xml:space="preserve">in a TX-RX relationship. </w:t>
      </w:r>
      <w:r w:rsidR="00CF13B5">
        <w:rPr>
          <w:lang w:eastAsia="zh-CN"/>
        </w:rPr>
        <w:t>Therefore, the situation would be different from that of NR-U.</w:t>
      </w:r>
      <w:r w:rsidR="00A6134F">
        <w:rPr>
          <w:lang w:eastAsia="zh-CN"/>
        </w:rPr>
        <w:t xml:space="preserve"> For different cast types, </w:t>
      </w:r>
      <w:r w:rsidR="00A66EFF">
        <w:rPr>
          <w:lang w:eastAsia="zh-CN"/>
        </w:rPr>
        <w:t xml:space="preserve">the methods to determine </w:t>
      </w:r>
      <w:r w:rsidR="001120E1">
        <w:rPr>
          <w:lang w:eastAsia="zh-CN"/>
        </w:rPr>
        <w:t xml:space="preserve">whether </w:t>
      </w:r>
      <w:r w:rsidR="00A66EFF">
        <w:rPr>
          <w:lang w:eastAsia="zh-CN"/>
        </w:rPr>
        <w:t>to share</w:t>
      </w:r>
      <w:r w:rsidR="001120E1">
        <w:rPr>
          <w:lang w:eastAsia="zh-CN"/>
        </w:rPr>
        <w:t xml:space="preserve"> a COT</w:t>
      </w:r>
      <w:r w:rsidR="00A66EFF">
        <w:rPr>
          <w:lang w:eastAsia="zh-CN"/>
        </w:rPr>
        <w:t xml:space="preserve"> could be different.</w:t>
      </w:r>
      <w:r w:rsidR="005F03BC">
        <w:rPr>
          <w:lang w:eastAsia="zh-CN"/>
        </w:rPr>
        <w:t xml:space="preserve"> </w:t>
      </w:r>
      <w:r w:rsidR="004D2B5F">
        <w:rPr>
          <w:lang w:eastAsia="zh-CN"/>
        </w:rPr>
        <w:t xml:space="preserve">In some cases, the cast type of UE-A and the cast type of UE-B are different. </w:t>
      </w:r>
      <w:r w:rsidR="00F5716A">
        <w:rPr>
          <w:lang w:eastAsia="zh-CN"/>
        </w:rPr>
        <w:t xml:space="preserve">For example, </w:t>
      </w:r>
      <w:r w:rsidR="005F03BC">
        <w:rPr>
          <w:lang w:eastAsia="zh-CN"/>
        </w:rPr>
        <w:t xml:space="preserve">a unicast </w:t>
      </w:r>
      <w:r w:rsidR="006D2388">
        <w:rPr>
          <w:lang w:eastAsia="zh-CN"/>
        </w:rPr>
        <w:t>UE-A</w:t>
      </w:r>
      <w:r w:rsidR="005F03BC">
        <w:rPr>
          <w:lang w:eastAsia="zh-CN"/>
        </w:rPr>
        <w:t xml:space="preserve"> receives a COT indicator transmitted by a broadcast UE</w:t>
      </w:r>
      <w:r w:rsidR="00F5716A">
        <w:rPr>
          <w:lang w:eastAsia="zh-CN"/>
        </w:rPr>
        <w:t>-B</w:t>
      </w:r>
      <w:r w:rsidR="005F03BC">
        <w:rPr>
          <w:lang w:eastAsia="zh-CN"/>
        </w:rPr>
        <w:t xml:space="preserve">. </w:t>
      </w:r>
      <w:r w:rsidR="00BF6713">
        <w:rPr>
          <w:lang w:eastAsia="zh-CN"/>
        </w:rPr>
        <w:t xml:space="preserve">In this case, it </w:t>
      </w:r>
      <w:r w:rsidR="00E50CCE">
        <w:rPr>
          <w:lang w:eastAsia="zh-CN"/>
        </w:rPr>
        <w:t xml:space="preserve">should be specified whether </w:t>
      </w:r>
      <w:r w:rsidR="006D2388">
        <w:rPr>
          <w:lang w:eastAsia="zh-CN"/>
        </w:rPr>
        <w:t>UE-A</w:t>
      </w:r>
      <w:r w:rsidR="00E50CCE">
        <w:rPr>
          <w:lang w:eastAsia="zh-CN"/>
        </w:rPr>
        <w:t xml:space="preserve"> can share the COT of UE</w:t>
      </w:r>
      <w:r w:rsidR="00F5716A">
        <w:rPr>
          <w:lang w:eastAsia="zh-CN"/>
        </w:rPr>
        <w:t>-B</w:t>
      </w:r>
      <w:r w:rsidR="00E50CCE">
        <w:rPr>
          <w:lang w:eastAsia="zh-CN"/>
        </w:rPr>
        <w:t>.</w:t>
      </w:r>
    </w:p>
    <w:p w14:paraId="5B18F96B" w14:textId="26AFCAA8" w:rsidR="00B150D6" w:rsidRDefault="00B150D6" w:rsidP="00B150D6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</w:t>
      </w:r>
      <w:r w:rsidR="000F6948">
        <w:rPr>
          <w:rFonts w:ascii="Times New Roman" w:eastAsia="宋体" w:hAnsi="Times New Roman"/>
          <w:sz w:val="22"/>
          <w:szCs w:val="22"/>
        </w:rPr>
        <w:t xml:space="preserve">when </w:t>
      </w:r>
      <w:r w:rsidR="006D2388">
        <w:rPr>
          <w:rFonts w:ascii="Times New Roman" w:eastAsia="宋体" w:hAnsi="Times New Roman"/>
          <w:sz w:val="22"/>
          <w:szCs w:val="22"/>
        </w:rPr>
        <w:t>UE-A</w:t>
      </w:r>
      <w:r w:rsidR="000F6948">
        <w:rPr>
          <w:rFonts w:ascii="Times New Roman" w:eastAsia="宋体" w:hAnsi="Times New Roman"/>
          <w:sz w:val="22"/>
          <w:szCs w:val="22"/>
        </w:rPr>
        <w:t xml:space="preserve"> has received a COT indicator from </w:t>
      </w:r>
      <w:r w:rsidR="006D2388">
        <w:rPr>
          <w:rFonts w:ascii="Times New Roman" w:eastAsia="宋体" w:hAnsi="Times New Roman"/>
          <w:sz w:val="22"/>
          <w:szCs w:val="22"/>
        </w:rPr>
        <w:t>UE-B</w:t>
      </w:r>
      <w:r w:rsidR="000F6948">
        <w:rPr>
          <w:rFonts w:ascii="Times New Roman" w:eastAsia="宋体" w:hAnsi="Times New Roman"/>
          <w:sz w:val="22"/>
          <w:szCs w:val="22"/>
        </w:rPr>
        <w:t xml:space="preserve">, the follows </w:t>
      </w:r>
      <w:r w:rsidR="00351023">
        <w:rPr>
          <w:rFonts w:ascii="Times New Roman" w:eastAsia="宋体" w:hAnsi="Times New Roman"/>
          <w:sz w:val="22"/>
          <w:szCs w:val="22"/>
        </w:rPr>
        <w:t>should</w:t>
      </w:r>
      <w:r w:rsidR="000F6948">
        <w:rPr>
          <w:rFonts w:ascii="Times New Roman" w:eastAsia="宋体" w:hAnsi="Times New Roman"/>
          <w:sz w:val="22"/>
          <w:szCs w:val="22"/>
        </w:rPr>
        <w:t xml:space="preserve"> be considered to determine whether </w:t>
      </w:r>
      <w:r w:rsidR="006D2388">
        <w:rPr>
          <w:rFonts w:ascii="Times New Roman" w:eastAsia="宋体" w:hAnsi="Times New Roman"/>
          <w:sz w:val="22"/>
          <w:szCs w:val="22"/>
        </w:rPr>
        <w:t>UE-A</w:t>
      </w:r>
      <w:r w:rsidR="000F6948">
        <w:rPr>
          <w:rFonts w:ascii="Times New Roman" w:eastAsia="宋体" w:hAnsi="Times New Roman"/>
          <w:sz w:val="22"/>
          <w:szCs w:val="22"/>
        </w:rPr>
        <w:t xml:space="preserve"> can share the indicated COT.</w:t>
      </w:r>
    </w:p>
    <w:p w14:paraId="4A8E55C9" w14:textId="40C0D6CD" w:rsidR="00A05C75" w:rsidRDefault="00FB5D24" w:rsidP="00A05C75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>T</w:t>
      </w:r>
      <w:r w:rsidR="00A05C75">
        <w:rPr>
          <w:rFonts w:ascii="Times New Roman" w:eastAsia="宋体" w:hAnsi="Times New Roman"/>
          <w:sz w:val="22"/>
          <w:szCs w:val="22"/>
        </w:rPr>
        <w:t xml:space="preserve">he </w:t>
      </w:r>
      <w:r w:rsidR="00965561">
        <w:rPr>
          <w:rFonts w:ascii="Times New Roman" w:eastAsia="宋体" w:hAnsi="Times New Roman"/>
          <w:sz w:val="22"/>
          <w:szCs w:val="22"/>
        </w:rPr>
        <w:t xml:space="preserve">RSRP or distance between </w:t>
      </w:r>
      <w:r w:rsidR="006D2388">
        <w:rPr>
          <w:rFonts w:ascii="Times New Roman" w:eastAsia="宋体" w:hAnsi="Times New Roman"/>
          <w:sz w:val="22"/>
          <w:szCs w:val="22"/>
        </w:rPr>
        <w:t>UE-A</w:t>
      </w:r>
      <w:r w:rsidR="00965561">
        <w:rPr>
          <w:rFonts w:ascii="Times New Roman" w:eastAsia="宋体" w:hAnsi="Times New Roman"/>
          <w:sz w:val="22"/>
          <w:szCs w:val="22"/>
        </w:rPr>
        <w:t xml:space="preserve"> and </w:t>
      </w:r>
      <w:r w:rsidR="006D2388">
        <w:rPr>
          <w:rFonts w:ascii="Times New Roman" w:eastAsia="宋体" w:hAnsi="Times New Roman"/>
          <w:sz w:val="22"/>
          <w:szCs w:val="22"/>
        </w:rPr>
        <w:t>UE-B</w:t>
      </w:r>
      <w:r w:rsidR="00F87ABB">
        <w:rPr>
          <w:rFonts w:ascii="Times New Roman" w:eastAsia="宋体" w:hAnsi="Times New Roman"/>
          <w:sz w:val="22"/>
          <w:szCs w:val="22"/>
        </w:rPr>
        <w:t>.</w:t>
      </w:r>
    </w:p>
    <w:p w14:paraId="4ACD04D2" w14:textId="50F91EFE" w:rsidR="00AE5BC6" w:rsidRDefault="00AE5BC6" w:rsidP="00A05C75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 w:hint="eastAsia"/>
          <w:sz w:val="22"/>
          <w:szCs w:val="22"/>
        </w:rPr>
        <w:t>T</w:t>
      </w:r>
      <w:r>
        <w:rPr>
          <w:rFonts w:ascii="Times New Roman" w:eastAsia="宋体" w:hAnsi="Times New Roman"/>
          <w:sz w:val="22"/>
          <w:szCs w:val="22"/>
        </w:rPr>
        <w:t xml:space="preserve">he TX-RX relationship between </w:t>
      </w:r>
      <w:r w:rsidR="006D2388">
        <w:rPr>
          <w:rFonts w:ascii="Times New Roman" w:eastAsia="宋体" w:hAnsi="Times New Roman"/>
          <w:sz w:val="22"/>
          <w:szCs w:val="22"/>
        </w:rPr>
        <w:t>UE-A</w:t>
      </w:r>
      <w:r>
        <w:rPr>
          <w:rFonts w:ascii="Times New Roman" w:eastAsia="宋体" w:hAnsi="Times New Roman"/>
          <w:sz w:val="22"/>
          <w:szCs w:val="22"/>
        </w:rPr>
        <w:t xml:space="preserve"> and </w:t>
      </w:r>
      <w:r w:rsidR="006D2388">
        <w:rPr>
          <w:rFonts w:ascii="Times New Roman" w:eastAsia="宋体" w:hAnsi="Times New Roman"/>
          <w:sz w:val="22"/>
          <w:szCs w:val="22"/>
        </w:rPr>
        <w:t>UE-B</w:t>
      </w:r>
      <w:r>
        <w:rPr>
          <w:rFonts w:ascii="Times New Roman" w:eastAsia="宋体" w:hAnsi="Times New Roman"/>
          <w:sz w:val="22"/>
          <w:szCs w:val="22"/>
        </w:rPr>
        <w:t>.</w:t>
      </w:r>
    </w:p>
    <w:p w14:paraId="4CC7DCB1" w14:textId="6D35ACC1" w:rsidR="00AE5BC6" w:rsidRPr="00B150D6" w:rsidRDefault="00BB69AB" w:rsidP="00A05C75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 w:hint="eastAsia"/>
          <w:sz w:val="22"/>
          <w:szCs w:val="22"/>
        </w:rPr>
        <w:t>T</w:t>
      </w:r>
      <w:r>
        <w:rPr>
          <w:rFonts w:ascii="Times New Roman" w:eastAsia="宋体" w:hAnsi="Times New Roman"/>
          <w:sz w:val="22"/>
          <w:szCs w:val="22"/>
        </w:rPr>
        <w:t xml:space="preserve">he cast type of </w:t>
      </w:r>
      <w:r w:rsidR="006D2388">
        <w:rPr>
          <w:rFonts w:ascii="Times New Roman" w:eastAsia="宋体" w:hAnsi="Times New Roman"/>
          <w:sz w:val="22"/>
          <w:szCs w:val="22"/>
        </w:rPr>
        <w:t>UE-A</w:t>
      </w:r>
      <w:r>
        <w:rPr>
          <w:rFonts w:ascii="Times New Roman" w:eastAsia="宋体" w:hAnsi="Times New Roman"/>
          <w:sz w:val="22"/>
          <w:szCs w:val="22"/>
        </w:rPr>
        <w:t xml:space="preserve"> and the cast type of </w:t>
      </w:r>
      <w:r w:rsidR="006D2388">
        <w:rPr>
          <w:rFonts w:ascii="Times New Roman" w:eastAsia="宋体" w:hAnsi="Times New Roman"/>
          <w:sz w:val="22"/>
          <w:szCs w:val="22"/>
        </w:rPr>
        <w:t>UE-B</w:t>
      </w:r>
      <w:r>
        <w:rPr>
          <w:rFonts w:ascii="Times New Roman" w:eastAsia="宋体" w:hAnsi="Times New Roman"/>
          <w:sz w:val="22"/>
          <w:szCs w:val="22"/>
        </w:rPr>
        <w:t>.</w:t>
      </w:r>
    </w:p>
    <w:p w14:paraId="53580E2C" w14:textId="1009539A" w:rsidR="00B150D6" w:rsidRDefault="00B150D6" w:rsidP="0018324C">
      <w:pPr>
        <w:pStyle w:val="3GPPText"/>
        <w:rPr>
          <w:lang w:eastAsia="zh-CN"/>
        </w:rPr>
      </w:pPr>
    </w:p>
    <w:p w14:paraId="6F4FA4DE" w14:textId="4E4B2C70" w:rsidR="00B7482D" w:rsidRPr="00700F66" w:rsidRDefault="00B7482D" w:rsidP="00B7482D">
      <w:pPr>
        <w:pStyle w:val="3GPPText"/>
      </w:pPr>
      <w:r>
        <w:rPr>
          <w:rFonts w:hint="eastAsia"/>
        </w:rPr>
        <w:t>In</w:t>
      </w:r>
      <w:r>
        <w:t xml:space="preserve"> the RAN1#109 meeting, the following agreement has been achieved for resource selection</w:t>
      </w:r>
      <w:r w:rsidR="000A33E5">
        <w:t xml:space="preserve"> </w:t>
      </w:r>
      <w:r w:rsidR="000A33E5">
        <w:fldChar w:fldCharType="begin"/>
      </w:r>
      <w:r w:rsidR="000A33E5">
        <w:instrText xml:space="preserve"> REF _Ref111020518 \r \h </w:instrText>
      </w:r>
      <w:r w:rsidR="000A33E5">
        <w:fldChar w:fldCharType="separate"/>
      </w:r>
      <w:r w:rsidR="000A33E5">
        <w:t>[2]</w:t>
      </w:r>
      <w:r w:rsidR="000A33E5">
        <w:fldChar w:fldCharType="end"/>
      </w:r>
      <w:r>
        <w:t>.</w:t>
      </w:r>
    </w:p>
    <w:tbl>
      <w:tblPr>
        <w:tblStyle w:val="af0"/>
        <w:tblpPr w:leftFromText="180" w:rightFromText="180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7482D" w:rsidRPr="00700F66" w14:paraId="3CEB0ED6" w14:textId="77777777" w:rsidTr="002E43F8">
        <w:tc>
          <w:tcPr>
            <w:tcW w:w="9962" w:type="dxa"/>
          </w:tcPr>
          <w:p w14:paraId="310CAFAF" w14:textId="77777777" w:rsidR="001D5016" w:rsidRPr="003F56DF" w:rsidRDefault="001D5016" w:rsidP="001D5016">
            <w:pPr>
              <w:jc w:val="both"/>
              <w:rPr>
                <w:rFonts w:cs="Times"/>
                <w:b/>
                <w:bCs/>
              </w:rPr>
            </w:pPr>
            <w:r w:rsidRPr="003F56DF">
              <w:rPr>
                <w:rFonts w:cs="Times"/>
                <w:b/>
                <w:bCs/>
                <w:highlight w:val="green"/>
              </w:rPr>
              <w:t>Agreement</w:t>
            </w:r>
          </w:p>
          <w:p w14:paraId="4EBC951B" w14:textId="77777777" w:rsidR="001D5016" w:rsidRPr="003B25EA" w:rsidRDefault="001D5016" w:rsidP="001D5016">
            <w:pPr>
              <w:pStyle w:val="a6"/>
              <w:numPr>
                <w:ilvl w:val="0"/>
                <w:numId w:val="28"/>
              </w:numPr>
              <w:autoSpaceDE w:val="0"/>
              <w:autoSpaceDN w:val="0"/>
              <w:jc w:val="both"/>
              <w:rPr>
                <w:rFonts w:ascii="Times New Roman" w:hAnsi="Times New Roman"/>
                <w:szCs w:val="20"/>
              </w:rPr>
            </w:pPr>
            <w:r w:rsidRPr="003B25EA">
              <w:rPr>
                <w:rFonts w:ascii="Times New Roman" w:hAnsi="Times New Roman"/>
                <w:szCs w:val="20"/>
              </w:rPr>
              <w:t>The existing sidelink mode 1 RA including dynamic grant, Type 1 and Type 2 configured grants are supported as a baseline for sidelink operation in a shared carrier, subject to applicable regional regulations. At least in dynamic channel access, SL UE performs Type 1 or one of the Type 2 LBTs before SL</w:t>
            </w:r>
            <w:r w:rsidRPr="003B25EA">
              <w:rPr>
                <w:rFonts w:ascii="Times New Roman" w:hAnsi="Times New Roman"/>
                <w:strike/>
                <w:szCs w:val="20"/>
              </w:rPr>
              <w:t xml:space="preserve"> </w:t>
            </w:r>
            <w:r w:rsidRPr="003B25EA">
              <w:rPr>
                <w:rFonts w:ascii="Times New Roman" w:hAnsi="Times New Roman"/>
                <w:szCs w:val="20"/>
              </w:rPr>
              <w:t>transmission using the allocated resource(s), in compliance with transmission gap and LBT sensing idle time requirements specified in TS37.213.</w:t>
            </w:r>
          </w:p>
          <w:p w14:paraId="33B1000E" w14:textId="77777777" w:rsidR="001D5016" w:rsidRPr="003B25EA" w:rsidRDefault="001D5016" w:rsidP="001D5016">
            <w:pPr>
              <w:pStyle w:val="a6"/>
              <w:numPr>
                <w:ilvl w:val="1"/>
                <w:numId w:val="28"/>
              </w:numPr>
              <w:autoSpaceDE w:val="0"/>
              <w:autoSpaceDN w:val="0"/>
              <w:jc w:val="both"/>
              <w:rPr>
                <w:rFonts w:ascii="Times New Roman" w:hAnsi="Times New Roman"/>
                <w:szCs w:val="20"/>
              </w:rPr>
            </w:pPr>
            <w:r w:rsidRPr="003B25EA">
              <w:rPr>
                <w:rFonts w:ascii="Times New Roman" w:hAnsi="Times New Roman"/>
                <w:szCs w:val="20"/>
                <w:lang w:val="en-AU"/>
              </w:rPr>
              <w:t xml:space="preserve">FFS whether/how mode 1 resource allocation </w:t>
            </w:r>
            <w:r w:rsidRPr="003B25EA">
              <w:rPr>
                <w:rFonts w:ascii="Times New Roman" w:hAnsi="Times New Roman"/>
                <w:strike/>
                <w:szCs w:val="20"/>
                <w:lang w:val="en-AU"/>
              </w:rPr>
              <w:t xml:space="preserve">selection </w:t>
            </w:r>
            <w:r w:rsidRPr="003B25EA">
              <w:rPr>
                <w:rFonts w:ascii="Times New Roman" w:hAnsi="Times New Roman"/>
                <w:szCs w:val="20"/>
                <w:lang w:val="en-AU"/>
              </w:rPr>
              <w:t>procedure needs to be updated / enhanced due to shared spectrum channel access</w:t>
            </w:r>
          </w:p>
          <w:p w14:paraId="285BEB5C" w14:textId="77777777" w:rsidR="001D5016" w:rsidRPr="003B25EA" w:rsidRDefault="001D5016" w:rsidP="001D5016">
            <w:pPr>
              <w:pStyle w:val="a6"/>
              <w:numPr>
                <w:ilvl w:val="0"/>
                <w:numId w:val="28"/>
              </w:numPr>
              <w:autoSpaceDE w:val="0"/>
              <w:autoSpaceDN w:val="0"/>
              <w:jc w:val="both"/>
              <w:rPr>
                <w:rFonts w:ascii="Times New Roman" w:hAnsi="Times New Roman"/>
                <w:szCs w:val="20"/>
              </w:rPr>
            </w:pPr>
            <w:r w:rsidRPr="003B25EA">
              <w:rPr>
                <w:rFonts w:ascii="Times New Roman" w:hAnsi="Times New Roman"/>
                <w:szCs w:val="20"/>
              </w:rPr>
              <w:t>The existing sidelink mode 2 RA schemes are supported as a baseline for sidelink operation in a shared carrier, subject to applicable regional regulations. At least in dynamic channel access, SL UE performs Type 1 or one of the Type 2 LBTs before SL transmission using the selected and/or reserved resources, in compliance with transmission gap and LBT sensing idle time requirements specified in TS37.213.</w:t>
            </w:r>
          </w:p>
          <w:p w14:paraId="6960ECD4" w14:textId="77777777" w:rsidR="001D5016" w:rsidRPr="003B25EA" w:rsidRDefault="001D5016" w:rsidP="001D5016">
            <w:pPr>
              <w:pStyle w:val="a6"/>
              <w:numPr>
                <w:ilvl w:val="1"/>
                <w:numId w:val="28"/>
              </w:numPr>
              <w:jc w:val="both"/>
              <w:rPr>
                <w:rFonts w:ascii="Times New Roman" w:hAnsi="Times New Roman"/>
                <w:szCs w:val="20"/>
              </w:rPr>
            </w:pPr>
            <w:r w:rsidRPr="003B25EA">
              <w:rPr>
                <w:rFonts w:ascii="Times New Roman" w:hAnsi="Times New Roman"/>
                <w:szCs w:val="20"/>
                <w:lang w:val="en-AU"/>
              </w:rPr>
              <w:t>FFS whether/how mode 2 resource selection procedure needs to be updated / enhanced due to shared spectrum channel access</w:t>
            </w:r>
          </w:p>
          <w:p w14:paraId="466A7B00" w14:textId="77777777" w:rsidR="001D5016" w:rsidRPr="003B25EA" w:rsidRDefault="001D5016" w:rsidP="001D5016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Cs w:val="20"/>
              </w:rPr>
            </w:pPr>
            <w:r w:rsidRPr="003B25EA">
              <w:rPr>
                <w:rFonts w:ascii="Times New Roman" w:hAnsi="Times New Roman"/>
                <w:szCs w:val="20"/>
              </w:rPr>
              <w:t>FFS whether/how multi-consecutive slots transmission can be supported for NR sidelink operation in unlicensed spectrum, including the following aspects</w:t>
            </w:r>
          </w:p>
          <w:p w14:paraId="7DFD7DBF" w14:textId="77777777" w:rsidR="001D5016" w:rsidRPr="003B25EA" w:rsidRDefault="001D5016" w:rsidP="001D5016">
            <w:pPr>
              <w:pStyle w:val="a6"/>
              <w:numPr>
                <w:ilvl w:val="1"/>
                <w:numId w:val="28"/>
              </w:numPr>
              <w:jc w:val="both"/>
              <w:rPr>
                <w:rFonts w:ascii="Times New Roman" w:hAnsi="Times New Roman"/>
                <w:szCs w:val="20"/>
              </w:rPr>
            </w:pPr>
            <w:r w:rsidRPr="003B25EA">
              <w:rPr>
                <w:rFonts w:ascii="Times New Roman" w:hAnsi="Times New Roman"/>
                <w:szCs w:val="20"/>
              </w:rPr>
              <w:t>channel access, resource allocation and PHY channel design</w:t>
            </w:r>
          </w:p>
          <w:p w14:paraId="00CE04EC" w14:textId="77777777" w:rsidR="001D5016" w:rsidRPr="003B25EA" w:rsidRDefault="001D5016" w:rsidP="001D5016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Cs w:val="20"/>
              </w:rPr>
            </w:pPr>
            <w:r w:rsidRPr="003B25EA">
              <w:rPr>
                <w:rFonts w:ascii="Times New Roman" w:hAnsi="Times New Roman"/>
                <w:szCs w:val="20"/>
              </w:rPr>
              <w:t>FFS whether/how enhancement is needed between the end of the LBT procedure and the start of the SL transmission to retain channel access</w:t>
            </w:r>
          </w:p>
          <w:p w14:paraId="14DB5225" w14:textId="57FAEC20" w:rsidR="00B7482D" w:rsidRPr="001D5016" w:rsidRDefault="001D5016" w:rsidP="001D5016">
            <w:pPr>
              <w:pStyle w:val="a6"/>
              <w:numPr>
                <w:ilvl w:val="0"/>
                <w:numId w:val="28"/>
              </w:numPr>
              <w:spacing w:afterLines="50" w:after="120"/>
              <w:ind w:left="714" w:hanging="357"/>
              <w:jc w:val="both"/>
              <w:rPr>
                <w:rFonts w:ascii="Times New Roman" w:hAnsi="Times New Roman"/>
                <w:szCs w:val="20"/>
              </w:rPr>
            </w:pPr>
            <w:r w:rsidRPr="003B25EA">
              <w:rPr>
                <w:rFonts w:ascii="Times New Roman" w:hAnsi="Times New Roman"/>
                <w:szCs w:val="20"/>
              </w:rPr>
              <w:t>RAN1 to strive for a common solution for channel access for Mode 1 and Mode 2</w:t>
            </w:r>
          </w:p>
        </w:tc>
      </w:tr>
    </w:tbl>
    <w:p w14:paraId="145ED70C" w14:textId="2E0862D6" w:rsidR="00B150D6" w:rsidRPr="0006542E" w:rsidRDefault="00B7482D" w:rsidP="0018324C">
      <w:pPr>
        <w:pStyle w:val="3GPPText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the agreement, </w:t>
      </w:r>
      <w:r w:rsidR="00F14577">
        <w:rPr>
          <w:lang w:eastAsia="zh-CN"/>
        </w:rPr>
        <w:t xml:space="preserve">the existing mode 2 resource selection </w:t>
      </w:r>
      <w:r w:rsidR="002E4F5F">
        <w:rPr>
          <w:lang w:eastAsia="zh-CN"/>
        </w:rPr>
        <w:t>will</w:t>
      </w:r>
      <w:r w:rsidR="00F14577">
        <w:rPr>
          <w:lang w:eastAsia="zh-CN"/>
        </w:rPr>
        <w:t xml:space="preserve"> used as the </w:t>
      </w:r>
      <w:r w:rsidR="0003569C">
        <w:rPr>
          <w:lang w:eastAsia="zh-CN"/>
        </w:rPr>
        <w:t>baseline,</w:t>
      </w:r>
      <w:r w:rsidR="00072C99">
        <w:rPr>
          <w:lang w:eastAsia="zh-CN"/>
        </w:rPr>
        <w:t xml:space="preserve"> and it is FFS whether any enhancement is needed</w:t>
      </w:r>
      <w:r w:rsidR="00F14577">
        <w:rPr>
          <w:lang w:eastAsia="zh-CN"/>
        </w:rPr>
        <w:t>.</w:t>
      </w:r>
      <w:r w:rsidR="0003569C">
        <w:rPr>
          <w:lang w:eastAsia="zh-CN"/>
        </w:rPr>
        <w:t xml:space="preserve"> </w:t>
      </w:r>
      <w:r w:rsidR="00657A10">
        <w:rPr>
          <w:lang w:eastAsia="zh-CN"/>
        </w:rPr>
        <w:t>However</w:t>
      </w:r>
      <w:r w:rsidR="0003569C">
        <w:rPr>
          <w:lang w:eastAsia="zh-CN"/>
        </w:rPr>
        <w:t xml:space="preserve">, </w:t>
      </w:r>
      <w:r w:rsidR="0033426E">
        <w:rPr>
          <w:lang w:eastAsia="zh-CN"/>
        </w:rPr>
        <w:t>mode 2 is not designed for sharing an unlicensed spectrum</w:t>
      </w:r>
      <w:r w:rsidR="00D47078">
        <w:rPr>
          <w:lang w:eastAsia="zh-CN"/>
        </w:rPr>
        <w:t>. Therefore, mode 2</w:t>
      </w:r>
      <w:r w:rsidR="002C7186">
        <w:rPr>
          <w:lang w:eastAsia="zh-CN"/>
        </w:rPr>
        <w:t xml:space="preserve"> may not </w:t>
      </w:r>
      <w:r w:rsidR="00D47078">
        <w:rPr>
          <w:lang w:eastAsia="zh-CN"/>
        </w:rPr>
        <w:t xml:space="preserve">be a strong competitor </w:t>
      </w:r>
      <w:r w:rsidR="00657A10">
        <w:rPr>
          <w:lang w:eastAsia="zh-CN"/>
        </w:rPr>
        <w:t>in terms of contending for the unlicensed spectrum</w:t>
      </w:r>
      <w:r w:rsidR="00342F6F">
        <w:rPr>
          <w:lang w:eastAsia="zh-CN"/>
        </w:rPr>
        <w:t xml:space="preserve"> </w:t>
      </w:r>
      <w:r w:rsidR="00D47078">
        <w:rPr>
          <w:lang w:eastAsia="zh-CN"/>
        </w:rPr>
        <w:t xml:space="preserve">or </w:t>
      </w:r>
      <w:r w:rsidR="002C7186">
        <w:rPr>
          <w:lang w:eastAsia="zh-CN"/>
        </w:rPr>
        <w:t>achiev</w:t>
      </w:r>
      <w:r w:rsidR="00342F6F">
        <w:rPr>
          <w:lang w:eastAsia="zh-CN"/>
        </w:rPr>
        <w:t>ing</w:t>
      </w:r>
      <w:r w:rsidR="002C7186">
        <w:rPr>
          <w:lang w:eastAsia="zh-CN"/>
        </w:rPr>
        <w:t xml:space="preserve"> an efficient channel access</w:t>
      </w:r>
      <w:r w:rsidR="0033426E">
        <w:rPr>
          <w:lang w:eastAsia="zh-CN"/>
        </w:rPr>
        <w:t>.</w:t>
      </w:r>
      <w:r w:rsidR="007F4E86">
        <w:rPr>
          <w:lang w:eastAsia="zh-CN"/>
        </w:rPr>
        <w:t xml:space="preserve"> </w:t>
      </w:r>
      <w:r w:rsidR="00CC2D5D">
        <w:rPr>
          <w:lang w:eastAsia="zh-CN"/>
        </w:rPr>
        <w:t xml:space="preserve">Potentially, </w:t>
      </w:r>
      <w:r w:rsidR="002E4F5F">
        <w:rPr>
          <w:lang w:eastAsia="zh-CN"/>
        </w:rPr>
        <w:t>a</w:t>
      </w:r>
      <w:r w:rsidR="00857116">
        <w:rPr>
          <w:lang w:eastAsia="zh-CN"/>
        </w:rPr>
        <w:t>n</w:t>
      </w:r>
      <w:r w:rsidR="002E4F5F">
        <w:rPr>
          <w:lang w:eastAsia="zh-CN"/>
        </w:rPr>
        <w:t xml:space="preserve"> enhancement </w:t>
      </w:r>
      <w:r w:rsidR="00857116">
        <w:rPr>
          <w:lang w:eastAsia="zh-CN"/>
        </w:rPr>
        <w:t xml:space="preserve">on mode 2 </w:t>
      </w:r>
      <w:r w:rsidR="002E4F5F">
        <w:rPr>
          <w:lang w:eastAsia="zh-CN"/>
        </w:rPr>
        <w:t>can be considered</w:t>
      </w:r>
      <w:r w:rsidR="00083814">
        <w:rPr>
          <w:lang w:eastAsia="zh-CN"/>
        </w:rPr>
        <w:t>.</w:t>
      </w:r>
      <w:r w:rsidR="00083814" w:rsidRPr="00083814">
        <w:rPr>
          <w:lang w:eastAsia="zh-CN"/>
        </w:rPr>
        <w:t xml:space="preserve"> </w:t>
      </w:r>
      <w:r w:rsidR="00083814" w:rsidRPr="0006542E">
        <w:rPr>
          <w:lang w:eastAsia="zh-CN"/>
        </w:rPr>
        <w:t xml:space="preserve">As </w:t>
      </w:r>
      <w:r w:rsidR="00E86339">
        <w:rPr>
          <w:lang w:eastAsia="zh-CN"/>
        </w:rPr>
        <w:t>one</w:t>
      </w:r>
      <w:r w:rsidR="00083814" w:rsidRPr="0006542E">
        <w:rPr>
          <w:lang w:eastAsia="zh-CN"/>
        </w:rPr>
        <w:t xml:space="preserve"> </w:t>
      </w:r>
      <w:r w:rsidR="00083814">
        <w:rPr>
          <w:lang w:eastAsia="zh-CN"/>
        </w:rPr>
        <w:t>way</w:t>
      </w:r>
      <w:r w:rsidR="00083814" w:rsidRPr="0006542E">
        <w:rPr>
          <w:lang w:eastAsia="zh-CN"/>
        </w:rPr>
        <w:t xml:space="preserve">, it can be considered that resource selection is triggered once </w:t>
      </w:r>
      <w:r w:rsidR="005B1F5B">
        <w:rPr>
          <w:lang w:eastAsia="zh-CN"/>
        </w:rPr>
        <w:t>a COT is obtained</w:t>
      </w:r>
      <w:r w:rsidR="00083814" w:rsidRPr="0006542E">
        <w:rPr>
          <w:lang w:eastAsia="zh-CN"/>
        </w:rPr>
        <w:t xml:space="preserve">. </w:t>
      </w:r>
      <w:r w:rsidR="00265EE7">
        <w:rPr>
          <w:lang w:eastAsia="zh-CN"/>
        </w:rPr>
        <w:t>A</w:t>
      </w:r>
      <w:r w:rsidR="00265EE7">
        <w:rPr>
          <w:rFonts w:hint="eastAsia"/>
          <w:lang w:eastAsia="zh-CN"/>
        </w:rPr>
        <w:t>n</w:t>
      </w:r>
      <w:r w:rsidR="00265EE7">
        <w:rPr>
          <w:lang w:eastAsia="zh-CN"/>
        </w:rPr>
        <w:t xml:space="preserve"> example is given in</w:t>
      </w:r>
      <w:r w:rsidR="00265EE7" w:rsidRPr="0006542E">
        <w:rPr>
          <w:lang w:eastAsia="zh-CN"/>
        </w:rPr>
        <w:t xml:space="preserve"> </w:t>
      </w:r>
      <w:r w:rsidR="00265EE7">
        <w:rPr>
          <w:lang w:eastAsia="zh-CN"/>
        </w:rPr>
        <w:fldChar w:fldCharType="begin"/>
      </w:r>
      <w:r w:rsidR="00265EE7">
        <w:rPr>
          <w:lang w:eastAsia="zh-CN"/>
        </w:rPr>
        <w:instrText xml:space="preserve"> REF _Ref110957253 \h </w:instrText>
      </w:r>
      <w:r w:rsidR="00265EE7">
        <w:rPr>
          <w:lang w:eastAsia="zh-CN"/>
        </w:rPr>
      </w:r>
      <w:r w:rsidR="00265EE7">
        <w:rPr>
          <w:lang w:eastAsia="zh-CN"/>
        </w:rPr>
        <w:fldChar w:fldCharType="separate"/>
      </w:r>
      <w:r w:rsidR="00265EE7" w:rsidRPr="0006542E">
        <w:rPr>
          <w:szCs w:val="22"/>
        </w:rPr>
        <w:t xml:space="preserve">Figure </w:t>
      </w:r>
      <w:r w:rsidR="00265EE7" w:rsidRPr="0006542E">
        <w:rPr>
          <w:noProof/>
          <w:szCs w:val="22"/>
        </w:rPr>
        <w:t>2</w:t>
      </w:r>
      <w:r w:rsidR="00265EE7">
        <w:rPr>
          <w:lang w:eastAsia="zh-CN"/>
        </w:rPr>
        <w:fldChar w:fldCharType="end"/>
      </w:r>
      <w:r w:rsidR="00265EE7">
        <w:rPr>
          <w:lang w:eastAsia="zh-CN"/>
        </w:rPr>
        <w:t>. I</w:t>
      </w:r>
      <w:r w:rsidR="00083814" w:rsidRPr="0006542E">
        <w:rPr>
          <w:lang w:eastAsia="zh-CN"/>
        </w:rPr>
        <w:t>f a UE has successfully initiated a COT or shared a COT initiated by another UE, it is triggered to perform resource selection</w:t>
      </w:r>
      <w:r w:rsidR="00265EE7">
        <w:rPr>
          <w:lang w:eastAsia="zh-CN"/>
        </w:rPr>
        <w:t xml:space="preserve"> (</w:t>
      </w:r>
      <w:r w:rsidR="00441B8D">
        <w:rPr>
          <w:lang w:eastAsia="zh-CN"/>
        </w:rPr>
        <w:t>Resource#n1</w:t>
      </w:r>
      <w:r w:rsidR="00265EE7">
        <w:rPr>
          <w:lang w:eastAsia="zh-CN"/>
        </w:rPr>
        <w:t>)</w:t>
      </w:r>
      <w:r w:rsidR="00083814" w:rsidRPr="0006542E">
        <w:rPr>
          <w:lang w:eastAsia="zh-CN"/>
        </w:rPr>
        <w:t xml:space="preserve">. The rationale is that the UE </w:t>
      </w:r>
      <w:r w:rsidR="00083814">
        <w:rPr>
          <w:lang w:eastAsia="zh-CN"/>
        </w:rPr>
        <w:t xml:space="preserve">can </w:t>
      </w:r>
      <w:r w:rsidR="00083814" w:rsidRPr="0006542E">
        <w:rPr>
          <w:lang w:eastAsia="zh-CN"/>
        </w:rPr>
        <w:t xml:space="preserve">quickly </w:t>
      </w:r>
      <w:r w:rsidR="00083814">
        <w:rPr>
          <w:lang w:eastAsia="zh-CN"/>
        </w:rPr>
        <w:t>gain access to</w:t>
      </w:r>
      <w:r w:rsidR="00083814" w:rsidRPr="0006542E">
        <w:rPr>
          <w:lang w:eastAsia="zh-CN"/>
        </w:rPr>
        <w:t xml:space="preserve"> the channel once there is an opportunity. To achieve this, the conventional mode 2 resource selection needs to be changed.</w:t>
      </w:r>
    </w:p>
    <w:bookmarkStart w:id="8" w:name="_Ref101336646"/>
    <w:p w14:paraId="6F01E76E" w14:textId="64EC853C" w:rsidR="007C718F" w:rsidRDefault="00C22DD4" w:rsidP="0018324C">
      <w:pPr>
        <w:pStyle w:val="a4"/>
        <w:jc w:val="center"/>
        <w:rPr>
          <w:b w:val="0"/>
          <w:bCs w:val="0"/>
          <w:sz w:val="22"/>
          <w:szCs w:val="22"/>
        </w:rPr>
      </w:pPr>
      <w:r>
        <w:object w:dxaOrig="10783" w:dyaOrig="2672" w14:anchorId="39862EFE">
          <v:shape id="_x0000_i1026" type="#_x0000_t75" style="width:443.25pt;height:109.75pt" o:ole="">
            <v:imagedata r:id="rId10" o:title=""/>
          </v:shape>
          <o:OLEObject Type="Embed" ProgID="Visio.Drawing.11" ShapeID="_x0000_i1026" DrawAspect="Content" ObjectID="_1721644534" r:id="rId11"/>
        </w:object>
      </w:r>
    </w:p>
    <w:p w14:paraId="46459D2E" w14:textId="1147846B" w:rsidR="0018324C" w:rsidRPr="0006542E" w:rsidRDefault="0018324C" w:rsidP="0018324C">
      <w:pPr>
        <w:pStyle w:val="a4"/>
        <w:jc w:val="center"/>
        <w:rPr>
          <w:b w:val="0"/>
          <w:bCs w:val="0"/>
          <w:sz w:val="22"/>
          <w:szCs w:val="22"/>
        </w:rPr>
      </w:pPr>
      <w:bookmarkStart w:id="9" w:name="_Ref110957253"/>
      <w:r w:rsidRPr="0006542E">
        <w:rPr>
          <w:b w:val="0"/>
          <w:bCs w:val="0"/>
          <w:sz w:val="22"/>
          <w:szCs w:val="22"/>
        </w:rPr>
        <w:t xml:space="preserve">Figure </w:t>
      </w:r>
      <w:r w:rsidRPr="0006542E">
        <w:rPr>
          <w:b w:val="0"/>
          <w:bCs w:val="0"/>
          <w:sz w:val="22"/>
          <w:szCs w:val="22"/>
        </w:rPr>
        <w:fldChar w:fldCharType="begin"/>
      </w:r>
      <w:r w:rsidRPr="0006542E">
        <w:rPr>
          <w:b w:val="0"/>
          <w:bCs w:val="0"/>
          <w:sz w:val="22"/>
          <w:szCs w:val="22"/>
        </w:rPr>
        <w:instrText xml:space="preserve"> SEQ Figure \* ARABIC </w:instrText>
      </w:r>
      <w:r w:rsidRPr="0006542E">
        <w:rPr>
          <w:b w:val="0"/>
          <w:bCs w:val="0"/>
          <w:sz w:val="22"/>
          <w:szCs w:val="22"/>
        </w:rPr>
        <w:fldChar w:fldCharType="separate"/>
      </w:r>
      <w:r w:rsidR="007E4254" w:rsidRPr="0006542E">
        <w:rPr>
          <w:b w:val="0"/>
          <w:bCs w:val="0"/>
          <w:noProof/>
          <w:sz w:val="22"/>
          <w:szCs w:val="22"/>
        </w:rPr>
        <w:t>2</w:t>
      </w:r>
      <w:r w:rsidRPr="0006542E">
        <w:rPr>
          <w:b w:val="0"/>
          <w:bCs w:val="0"/>
          <w:sz w:val="22"/>
          <w:szCs w:val="22"/>
        </w:rPr>
        <w:fldChar w:fldCharType="end"/>
      </w:r>
      <w:bookmarkEnd w:id="8"/>
      <w:bookmarkEnd w:id="9"/>
      <w:r w:rsidRPr="0006542E">
        <w:rPr>
          <w:b w:val="0"/>
          <w:bCs w:val="0"/>
          <w:sz w:val="22"/>
          <w:szCs w:val="22"/>
        </w:rPr>
        <w:t>: An example of</w:t>
      </w:r>
      <w:r w:rsidR="00EE300F" w:rsidRPr="0006542E">
        <w:rPr>
          <w:b w:val="0"/>
          <w:bCs w:val="0"/>
          <w:sz w:val="22"/>
          <w:szCs w:val="22"/>
        </w:rPr>
        <w:t xml:space="preserve"> </w:t>
      </w:r>
      <w:r w:rsidR="001031F0">
        <w:rPr>
          <w:b w:val="0"/>
          <w:bCs w:val="0"/>
          <w:sz w:val="22"/>
          <w:szCs w:val="22"/>
        </w:rPr>
        <w:t>triggering resource selection (Resource #n1) when a COT is obtained</w:t>
      </w:r>
      <w:r w:rsidRPr="0006542E">
        <w:rPr>
          <w:b w:val="0"/>
          <w:bCs w:val="0"/>
          <w:sz w:val="22"/>
          <w:szCs w:val="22"/>
        </w:rPr>
        <w:t>.</w:t>
      </w:r>
    </w:p>
    <w:p w14:paraId="1390EC48" w14:textId="39C54FD0" w:rsidR="0018324C" w:rsidRPr="0006542E" w:rsidRDefault="0018324C" w:rsidP="0018324C">
      <w:pPr>
        <w:pStyle w:val="3GPPText"/>
        <w:rPr>
          <w:lang w:eastAsia="zh-CN"/>
        </w:rPr>
      </w:pPr>
    </w:p>
    <w:p w14:paraId="2C7A06DC" w14:textId="659E71C6" w:rsidR="001C0454" w:rsidRPr="0006542E" w:rsidRDefault="001C0454" w:rsidP="001C0454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</w:t>
      </w:r>
      <w:r w:rsidR="00980DD0">
        <w:rPr>
          <w:rFonts w:ascii="Times New Roman" w:eastAsia="宋体" w:hAnsi="Times New Roman"/>
          <w:sz w:val="22"/>
          <w:szCs w:val="22"/>
        </w:rPr>
        <w:t xml:space="preserve">potential </w:t>
      </w:r>
      <w:r w:rsidRPr="0006542E">
        <w:rPr>
          <w:rFonts w:ascii="Times New Roman" w:eastAsia="宋体" w:hAnsi="Times New Roman"/>
          <w:sz w:val="22"/>
          <w:szCs w:val="22"/>
        </w:rPr>
        <w:t>mode 2</w:t>
      </w:r>
      <w:r w:rsidR="00980DD0">
        <w:rPr>
          <w:rFonts w:ascii="Times New Roman" w:eastAsia="宋体" w:hAnsi="Times New Roman"/>
          <w:sz w:val="22"/>
          <w:szCs w:val="22"/>
        </w:rPr>
        <w:t xml:space="preserve"> enhancements</w:t>
      </w:r>
      <w:r w:rsidRPr="0006542E">
        <w:rPr>
          <w:rFonts w:ascii="Times New Roman" w:eastAsia="宋体" w:hAnsi="Times New Roman"/>
          <w:sz w:val="22"/>
          <w:szCs w:val="22"/>
        </w:rPr>
        <w:t xml:space="preserve">, it </w:t>
      </w:r>
      <w:r w:rsidR="00556A43">
        <w:rPr>
          <w:rFonts w:ascii="Times New Roman" w:eastAsia="宋体" w:hAnsi="Times New Roman"/>
          <w:sz w:val="22"/>
          <w:szCs w:val="22"/>
        </w:rPr>
        <w:t>should</w:t>
      </w:r>
      <w:r w:rsidRPr="0006542E">
        <w:rPr>
          <w:rFonts w:ascii="Times New Roman" w:eastAsia="宋体" w:hAnsi="Times New Roman"/>
          <w:sz w:val="22"/>
          <w:szCs w:val="22"/>
        </w:rPr>
        <w:t xml:space="preserve"> be further studied whether resource selection can be triggered when </w:t>
      </w:r>
      <w:r w:rsidR="00984513">
        <w:rPr>
          <w:rFonts w:ascii="Times New Roman" w:eastAsia="宋体" w:hAnsi="Times New Roman"/>
          <w:sz w:val="22"/>
          <w:szCs w:val="22"/>
        </w:rPr>
        <w:t>a COT is obtained</w:t>
      </w:r>
      <w:r w:rsidRPr="0006542E">
        <w:rPr>
          <w:rFonts w:ascii="Times New Roman" w:eastAsia="宋体" w:hAnsi="Times New Roman"/>
          <w:sz w:val="22"/>
          <w:szCs w:val="22"/>
        </w:rPr>
        <w:t>.</w:t>
      </w:r>
    </w:p>
    <w:p w14:paraId="666B3436" w14:textId="39BEEE8F" w:rsidR="00497A6C" w:rsidRPr="0006542E" w:rsidRDefault="00497A6C" w:rsidP="001A127E">
      <w:pPr>
        <w:pStyle w:val="3GPPText"/>
        <w:rPr>
          <w:lang w:eastAsia="zh-CN"/>
        </w:rPr>
      </w:pPr>
    </w:p>
    <w:p w14:paraId="6CD2AFD9" w14:textId="0EFA7124" w:rsidR="00497A6C" w:rsidRPr="0006542E" w:rsidRDefault="00604217" w:rsidP="00950454">
      <w:pPr>
        <w:jc w:val="center"/>
      </w:pPr>
      <w:r w:rsidRPr="0006542E">
        <w:object w:dxaOrig="13009" w:dyaOrig="3173" w14:anchorId="571608B5">
          <v:shape id="_x0000_i1027" type="#_x0000_t75" style="width:498.25pt;height:121.8pt" o:ole="">
            <v:imagedata r:id="rId12" o:title=""/>
          </v:shape>
          <o:OLEObject Type="Embed" ProgID="Visio.Drawing.11" ShapeID="_x0000_i1027" DrawAspect="Content" ObjectID="_1721644535" r:id="rId13"/>
        </w:object>
      </w:r>
    </w:p>
    <w:p w14:paraId="728899BE" w14:textId="3426777D" w:rsidR="00893099" w:rsidRPr="0006542E" w:rsidRDefault="00893099" w:rsidP="00893099">
      <w:pPr>
        <w:pStyle w:val="a4"/>
        <w:jc w:val="center"/>
        <w:rPr>
          <w:b w:val="0"/>
          <w:bCs w:val="0"/>
          <w:sz w:val="22"/>
          <w:szCs w:val="22"/>
        </w:rPr>
      </w:pPr>
      <w:bookmarkStart w:id="10" w:name="_Ref101339534"/>
      <w:r w:rsidRPr="0006542E">
        <w:rPr>
          <w:b w:val="0"/>
          <w:bCs w:val="0"/>
          <w:sz w:val="22"/>
          <w:szCs w:val="22"/>
        </w:rPr>
        <w:t xml:space="preserve">Figure </w:t>
      </w:r>
      <w:r w:rsidRPr="0006542E">
        <w:rPr>
          <w:b w:val="0"/>
          <w:bCs w:val="0"/>
          <w:sz w:val="22"/>
          <w:szCs w:val="22"/>
        </w:rPr>
        <w:fldChar w:fldCharType="begin"/>
      </w:r>
      <w:r w:rsidRPr="0006542E">
        <w:rPr>
          <w:b w:val="0"/>
          <w:bCs w:val="0"/>
          <w:sz w:val="22"/>
          <w:szCs w:val="22"/>
        </w:rPr>
        <w:instrText xml:space="preserve"> SEQ Figure \* ARABIC </w:instrText>
      </w:r>
      <w:r w:rsidRPr="0006542E">
        <w:rPr>
          <w:b w:val="0"/>
          <w:bCs w:val="0"/>
          <w:sz w:val="22"/>
          <w:szCs w:val="22"/>
        </w:rPr>
        <w:fldChar w:fldCharType="separate"/>
      </w:r>
      <w:r w:rsidRPr="0006542E">
        <w:rPr>
          <w:b w:val="0"/>
          <w:bCs w:val="0"/>
          <w:noProof/>
          <w:sz w:val="22"/>
          <w:szCs w:val="22"/>
        </w:rPr>
        <w:t>3</w:t>
      </w:r>
      <w:r w:rsidRPr="0006542E">
        <w:rPr>
          <w:b w:val="0"/>
          <w:bCs w:val="0"/>
          <w:sz w:val="22"/>
          <w:szCs w:val="22"/>
        </w:rPr>
        <w:fldChar w:fldCharType="end"/>
      </w:r>
      <w:bookmarkEnd w:id="10"/>
      <w:r w:rsidRPr="0006542E">
        <w:rPr>
          <w:b w:val="0"/>
          <w:bCs w:val="0"/>
          <w:sz w:val="22"/>
          <w:szCs w:val="22"/>
        </w:rPr>
        <w:t>: An example of HARQ-ACK retransmission on PSFCH.</w:t>
      </w:r>
    </w:p>
    <w:p w14:paraId="37848900" w14:textId="77777777" w:rsidR="00893099" w:rsidRPr="0006542E" w:rsidRDefault="00893099" w:rsidP="00950454">
      <w:pPr>
        <w:jc w:val="center"/>
        <w:rPr>
          <w:rFonts w:eastAsiaTheme="minorEastAsia"/>
          <w:b/>
          <w:bCs/>
          <w:lang w:eastAsia="zh-CN"/>
        </w:rPr>
      </w:pPr>
    </w:p>
    <w:p w14:paraId="00210BFC" w14:textId="7C55749E" w:rsidR="00497A6C" w:rsidRPr="0006542E" w:rsidRDefault="00283999" w:rsidP="001A127E">
      <w:pPr>
        <w:pStyle w:val="3GPPText"/>
        <w:rPr>
          <w:lang w:eastAsia="zh-CN"/>
        </w:rPr>
      </w:pPr>
      <w:r w:rsidRPr="0006542E">
        <w:rPr>
          <w:lang w:eastAsia="zh-CN"/>
        </w:rPr>
        <w:t xml:space="preserve">In sidelink, SL HARQ-ACK is conveyed on PSFCH. Also, PSFCH will not be transmitted in case of LBT failure. To cope with PSFCH dropping due to LBT failure, SL HARQ-ACK retransmission can be considered. In NR-U, HARQ-ACK retransmission has been supported. More specifically, a UE can be indicated to not transmit HARQ-ACK temporarily, </w:t>
      </w:r>
      <w:r w:rsidR="00FD5105" w:rsidRPr="0006542E">
        <w:rPr>
          <w:lang w:eastAsia="zh-CN"/>
        </w:rPr>
        <w:t>but</w:t>
      </w:r>
      <w:r w:rsidRPr="0006542E">
        <w:rPr>
          <w:lang w:eastAsia="zh-CN"/>
        </w:rPr>
        <w:t xml:space="preserve"> to retransmit HARQ-ACK</w:t>
      </w:r>
      <w:r w:rsidR="00FD5105" w:rsidRPr="0006542E">
        <w:rPr>
          <w:lang w:eastAsia="zh-CN"/>
        </w:rPr>
        <w:t xml:space="preserve"> together with other HARQ-ACK</w:t>
      </w:r>
      <w:r w:rsidRPr="0006542E">
        <w:rPr>
          <w:lang w:eastAsia="zh-CN"/>
        </w:rPr>
        <w:t xml:space="preserve"> </w:t>
      </w:r>
      <w:r w:rsidR="00FD5105" w:rsidRPr="0006542E">
        <w:rPr>
          <w:lang w:eastAsia="zh-CN"/>
        </w:rPr>
        <w:t>later</w:t>
      </w:r>
      <w:r w:rsidR="000A6C39" w:rsidRPr="0006542E">
        <w:rPr>
          <w:lang w:eastAsia="zh-CN"/>
        </w:rPr>
        <w:t>.</w:t>
      </w:r>
      <w:r w:rsidR="00FD5105" w:rsidRPr="0006542E">
        <w:rPr>
          <w:lang w:eastAsia="zh-CN"/>
        </w:rPr>
        <w:t xml:space="preserve"> </w:t>
      </w:r>
      <w:r w:rsidR="00022670" w:rsidRPr="0006542E">
        <w:rPr>
          <w:lang w:eastAsia="zh-CN"/>
        </w:rPr>
        <w:t xml:space="preserve">Following </w:t>
      </w:r>
      <w:r w:rsidR="0075544E" w:rsidRPr="0006542E">
        <w:rPr>
          <w:lang w:eastAsia="zh-CN"/>
        </w:rPr>
        <w:t>the</w:t>
      </w:r>
      <w:r w:rsidR="001A24CE" w:rsidRPr="0006542E">
        <w:rPr>
          <w:lang w:eastAsia="zh-CN"/>
        </w:rPr>
        <w:t xml:space="preserve"> design principle</w:t>
      </w:r>
      <w:r w:rsidR="0075544E" w:rsidRPr="0006542E">
        <w:rPr>
          <w:lang w:eastAsia="zh-CN"/>
        </w:rPr>
        <w:t xml:space="preserve"> in NR-U</w:t>
      </w:r>
      <w:r w:rsidR="00022670" w:rsidRPr="0006542E">
        <w:rPr>
          <w:lang w:eastAsia="zh-CN"/>
        </w:rPr>
        <w:t xml:space="preserve">, an example of SL HARQ-ACK retransmission is shown in </w:t>
      </w:r>
      <w:r w:rsidR="00951D71" w:rsidRPr="0006542E">
        <w:rPr>
          <w:lang w:eastAsia="zh-CN"/>
        </w:rPr>
        <w:fldChar w:fldCharType="begin"/>
      </w:r>
      <w:r w:rsidR="00951D71" w:rsidRPr="0006542E">
        <w:rPr>
          <w:lang w:eastAsia="zh-CN"/>
        </w:rPr>
        <w:instrText xml:space="preserve"> REF _Ref101339534 \h  \* MERGEFORMAT </w:instrText>
      </w:r>
      <w:r w:rsidR="00951D71" w:rsidRPr="0006542E">
        <w:rPr>
          <w:lang w:eastAsia="zh-CN"/>
        </w:rPr>
      </w:r>
      <w:r w:rsidR="00951D71" w:rsidRPr="0006542E">
        <w:rPr>
          <w:lang w:eastAsia="zh-CN"/>
        </w:rPr>
        <w:fldChar w:fldCharType="separate"/>
      </w:r>
      <w:r w:rsidR="00951D71" w:rsidRPr="0006542E">
        <w:rPr>
          <w:szCs w:val="22"/>
        </w:rPr>
        <w:t xml:space="preserve">Figure </w:t>
      </w:r>
      <w:r w:rsidR="00951D71" w:rsidRPr="0006542E">
        <w:rPr>
          <w:noProof/>
          <w:szCs w:val="22"/>
        </w:rPr>
        <w:t>3</w:t>
      </w:r>
      <w:r w:rsidR="00951D71" w:rsidRPr="0006542E">
        <w:rPr>
          <w:lang w:eastAsia="zh-CN"/>
        </w:rPr>
        <w:fldChar w:fldCharType="end"/>
      </w:r>
      <w:r w:rsidR="00022670" w:rsidRPr="0006542E">
        <w:rPr>
          <w:lang w:eastAsia="zh-CN"/>
        </w:rPr>
        <w:t xml:space="preserve">. </w:t>
      </w:r>
      <w:r w:rsidR="004176FC" w:rsidRPr="0006542E">
        <w:rPr>
          <w:lang w:eastAsia="zh-CN"/>
        </w:rPr>
        <w:t xml:space="preserve">Wherein, </w:t>
      </w:r>
      <w:r w:rsidR="00951D71" w:rsidRPr="0006542E">
        <w:rPr>
          <w:lang w:eastAsia="zh-CN"/>
        </w:rPr>
        <w:t>HARQ-ACK1 for PSSCH1 is not transmitted on PSFCH1</w:t>
      </w:r>
      <w:r w:rsidR="004176FC" w:rsidRPr="0006542E">
        <w:rPr>
          <w:lang w:eastAsia="zh-CN"/>
        </w:rPr>
        <w:t>. The reason could be</w:t>
      </w:r>
      <w:r w:rsidR="00951D71" w:rsidRPr="0006542E">
        <w:rPr>
          <w:lang w:eastAsia="zh-CN"/>
        </w:rPr>
        <w:t xml:space="preserve"> </w:t>
      </w:r>
      <w:r w:rsidR="004176FC" w:rsidRPr="0006542E">
        <w:rPr>
          <w:lang w:eastAsia="zh-CN"/>
        </w:rPr>
        <w:t xml:space="preserve">that PSFCH1 </w:t>
      </w:r>
      <w:r w:rsidR="006677A2">
        <w:rPr>
          <w:rFonts w:hint="eastAsia"/>
          <w:lang w:eastAsia="zh-CN"/>
        </w:rPr>
        <w:t>is</w:t>
      </w:r>
      <w:r w:rsidR="006677A2">
        <w:rPr>
          <w:lang w:eastAsia="zh-CN"/>
        </w:rPr>
        <w:t xml:space="preserve"> subject to </w:t>
      </w:r>
      <w:r w:rsidR="00951D71" w:rsidRPr="0006542E">
        <w:rPr>
          <w:lang w:eastAsia="zh-CN"/>
        </w:rPr>
        <w:t xml:space="preserve">LBT failure, </w:t>
      </w:r>
      <w:r w:rsidR="004176FC" w:rsidRPr="0006542E">
        <w:rPr>
          <w:lang w:eastAsia="zh-CN"/>
        </w:rPr>
        <w:t xml:space="preserve">or that PSFCH1 </w:t>
      </w:r>
      <w:r w:rsidR="006677A2">
        <w:rPr>
          <w:lang w:eastAsia="zh-CN"/>
        </w:rPr>
        <w:t>is</w:t>
      </w:r>
      <w:r w:rsidR="004176FC" w:rsidRPr="0006542E">
        <w:rPr>
          <w:lang w:eastAsia="zh-CN"/>
        </w:rPr>
        <w:t xml:space="preserve"> outside of a COT. However, HARQ-ACK1 ha</w:t>
      </w:r>
      <w:r w:rsidR="00951D71" w:rsidRPr="0006542E">
        <w:rPr>
          <w:lang w:eastAsia="zh-CN"/>
        </w:rPr>
        <w:t xml:space="preserve">s a second chance to be transmitted on PSFCH2. </w:t>
      </w:r>
      <w:r w:rsidR="008A47B3" w:rsidRPr="0006542E">
        <w:rPr>
          <w:lang w:eastAsia="zh-CN"/>
        </w:rPr>
        <w:t xml:space="preserve">Different from NR-U where HARQ-ACK </w:t>
      </w:r>
      <w:r w:rsidR="00F21046">
        <w:rPr>
          <w:lang w:eastAsia="zh-CN"/>
        </w:rPr>
        <w:t>resource</w:t>
      </w:r>
      <w:r w:rsidR="00F87849">
        <w:rPr>
          <w:lang w:eastAsia="zh-CN"/>
        </w:rPr>
        <w:t>s</w:t>
      </w:r>
      <w:r w:rsidR="00F21046">
        <w:rPr>
          <w:lang w:eastAsia="zh-CN"/>
        </w:rPr>
        <w:t xml:space="preserve"> and </w:t>
      </w:r>
      <w:r w:rsidR="008A47B3" w:rsidRPr="0006542E">
        <w:rPr>
          <w:lang w:eastAsia="zh-CN"/>
        </w:rPr>
        <w:t xml:space="preserve">timing </w:t>
      </w:r>
      <w:r w:rsidR="00F21046">
        <w:rPr>
          <w:lang w:eastAsia="zh-CN"/>
        </w:rPr>
        <w:t>are</w:t>
      </w:r>
      <w:r w:rsidR="00F21046" w:rsidRPr="0006542E">
        <w:rPr>
          <w:lang w:eastAsia="zh-CN"/>
        </w:rPr>
        <w:t xml:space="preserve"> </w:t>
      </w:r>
      <w:r w:rsidR="008A47B3" w:rsidRPr="0006542E">
        <w:rPr>
          <w:lang w:eastAsia="zh-CN"/>
        </w:rPr>
        <w:t>dynamic</w:t>
      </w:r>
      <w:r w:rsidR="00F21046">
        <w:rPr>
          <w:lang w:eastAsia="zh-CN"/>
        </w:rPr>
        <w:t>,</w:t>
      </w:r>
      <w:r w:rsidR="008A47B3" w:rsidRPr="0006542E">
        <w:rPr>
          <w:lang w:eastAsia="zh-CN"/>
        </w:rPr>
        <w:t xml:space="preserve"> PSFCH resources</w:t>
      </w:r>
      <w:r w:rsidR="00F87849">
        <w:rPr>
          <w:lang w:eastAsia="zh-CN"/>
        </w:rPr>
        <w:t xml:space="preserve"> and timing</w:t>
      </w:r>
      <w:r w:rsidR="008A47B3" w:rsidRPr="0006542E">
        <w:rPr>
          <w:lang w:eastAsia="zh-CN"/>
        </w:rPr>
        <w:t xml:space="preserve"> in sidelink are (pre-)configured</w:t>
      </w:r>
      <w:r w:rsidR="00F21046">
        <w:rPr>
          <w:lang w:eastAsia="zh-CN"/>
        </w:rPr>
        <w:t xml:space="preserve"> in a semi-static manner. More specifically, </w:t>
      </w:r>
      <w:r w:rsidR="00F87849">
        <w:rPr>
          <w:lang w:eastAsia="zh-CN"/>
        </w:rPr>
        <w:t>PSFCH resources are periodic with only 1-bit HARQ-ACK</w:t>
      </w:r>
      <w:r w:rsidR="00DB01DC">
        <w:rPr>
          <w:lang w:eastAsia="zh-CN"/>
        </w:rPr>
        <w:t xml:space="preserve"> carried</w:t>
      </w:r>
      <w:r w:rsidR="00F87849">
        <w:rPr>
          <w:lang w:eastAsia="zh-CN"/>
        </w:rPr>
        <w:t xml:space="preserve"> per resource, </w:t>
      </w:r>
      <w:r w:rsidR="008A47B3" w:rsidRPr="0006542E">
        <w:rPr>
          <w:lang w:eastAsia="zh-CN"/>
        </w:rPr>
        <w:t xml:space="preserve">and have </w:t>
      </w:r>
      <w:r w:rsidR="00543D06">
        <w:rPr>
          <w:lang w:eastAsia="zh-CN"/>
        </w:rPr>
        <w:t xml:space="preserve">a </w:t>
      </w:r>
      <w:r w:rsidR="008A47B3" w:rsidRPr="0006542E">
        <w:rPr>
          <w:lang w:eastAsia="zh-CN"/>
        </w:rPr>
        <w:t>one-to-one mapping with PSSCH resources</w:t>
      </w:r>
      <w:r w:rsidR="00F87849">
        <w:rPr>
          <w:lang w:eastAsia="zh-CN"/>
        </w:rPr>
        <w:t xml:space="preserve"> in timing</w:t>
      </w:r>
      <w:r w:rsidR="008A47B3" w:rsidRPr="0006542E">
        <w:rPr>
          <w:lang w:eastAsia="zh-CN"/>
        </w:rPr>
        <w:t xml:space="preserve">. </w:t>
      </w:r>
      <w:r w:rsidR="005C1B08" w:rsidRPr="0006542E">
        <w:rPr>
          <w:lang w:eastAsia="zh-CN"/>
        </w:rPr>
        <w:t xml:space="preserve">To </w:t>
      </w:r>
      <w:r w:rsidR="00A106AA" w:rsidRPr="0006542E">
        <w:rPr>
          <w:lang w:eastAsia="zh-CN"/>
        </w:rPr>
        <w:t>support</w:t>
      </w:r>
      <w:r w:rsidR="005C1B08" w:rsidRPr="0006542E">
        <w:rPr>
          <w:lang w:eastAsia="zh-CN"/>
        </w:rPr>
        <w:t xml:space="preserve"> SL HARQ-ACK retransmission, </w:t>
      </w:r>
      <w:r w:rsidR="00A106AA" w:rsidRPr="0006542E">
        <w:rPr>
          <w:lang w:eastAsia="zh-CN"/>
        </w:rPr>
        <w:t xml:space="preserve">the way of determining PSFCH resources </w:t>
      </w:r>
      <w:r w:rsidR="001925E9">
        <w:rPr>
          <w:lang w:eastAsia="zh-CN"/>
        </w:rPr>
        <w:t>would require some</w:t>
      </w:r>
      <w:r w:rsidR="00A106AA" w:rsidRPr="0006542E">
        <w:rPr>
          <w:lang w:eastAsia="zh-CN"/>
        </w:rPr>
        <w:t xml:space="preserve"> change</w:t>
      </w:r>
      <w:r w:rsidR="001925E9">
        <w:rPr>
          <w:lang w:eastAsia="zh-CN"/>
        </w:rPr>
        <w:t>s</w:t>
      </w:r>
      <w:r w:rsidR="00A106AA" w:rsidRPr="0006542E">
        <w:rPr>
          <w:lang w:eastAsia="zh-CN"/>
        </w:rPr>
        <w:t>.</w:t>
      </w:r>
    </w:p>
    <w:p w14:paraId="6C57C7EF" w14:textId="43151416" w:rsidR="00950F02" w:rsidRPr="0006542E" w:rsidRDefault="00A5100B" w:rsidP="00950F02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Considering PSFCH may endure LBT failure or be outside of a COT, </w:t>
      </w:r>
      <w:r w:rsidR="00950F02" w:rsidRPr="0006542E">
        <w:rPr>
          <w:rFonts w:ascii="Times New Roman" w:eastAsia="宋体" w:hAnsi="Times New Roman"/>
          <w:sz w:val="22"/>
          <w:szCs w:val="22"/>
        </w:rPr>
        <w:t xml:space="preserve">SL HARQ-ACK retransmission should be supported </w:t>
      </w:r>
      <w:r w:rsidRPr="0006542E">
        <w:rPr>
          <w:rFonts w:ascii="Times New Roman" w:eastAsia="宋体" w:hAnsi="Times New Roman"/>
          <w:sz w:val="22"/>
          <w:szCs w:val="22"/>
        </w:rPr>
        <w:t>for SL-U</w:t>
      </w:r>
      <w:r w:rsidR="00950F02" w:rsidRPr="0006542E">
        <w:rPr>
          <w:rFonts w:ascii="Times New Roman" w:eastAsia="宋体" w:hAnsi="Times New Roman"/>
          <w:sz w:val="22"/>
          <w:szCs w:val="22"/>
        </w:rPr>
        <w:t xml:space="preserve">. </w:t>
      </w:r>
    </w:p>
    <w:p w14:paraId="7E9DFD27" w14:textId="77777777" w:rsidR="00950F02" w:rsidRPr="0006542E" w:rsidRDefault="00950F02" w:rsidP="001A127E">
      <w:pPr>
        <w:pStyle w:val="3GPPText"/>
        <w:rPr>
          <w:lang w:eastAsia="zh-CN"/>
        </w:rPr>
      </w:pPr>
    </w:p>
    <w:p w14:paraId="0E05BF93" w14:textId="6CB4F6BE" w:rsidR="00950F02" w:rsidRPr="0006542E" w:rsidRDefault="00950F02" w:rsidP="00950F02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>To support SL HARQ-ACK retransmission, the impact on PSFCH resource determination should be further studied.</w:t>
      </w:r>
    </w:p>
    <w:p w14:paraId="059943C6" w14:textId="63C9ACBD" w:rsidR="001F6D01" w:rsidRPr="0006542E" w:rsidRDefault="001F6D01" w:rsidP="001A127E">
      <w:pPr>
        <w:pStyle w:val="3GPPText"/>
        <w:rPr>
          <w:lang w:eastAsia="zh-CN"/>
        </w:rPr>
      </w:pPr>
    </w:p>
    <w:p w14:paraId="3C52CA04" w14:textId="42CA37B0" w:rsidR="005972C9" w:rsidRPr="0006542E" w:rsidRDefault="005972C9" w:rsidP="005972C9">
      <w:pPr>
        <w:pStyle w:val="3GPPH1"/>
        <w:rPr>
          <w:rFonts w:ascii="Times New Roman" w:hAnsi="Times New Roman"/>
        </w:rPr>
      </w:pPr>
      <w:r w:rsidRPr="0006542E">
        <w:rPr>
          <w:rFonts w:ascii="Times New Roman" w:hAnsi="Times New Roman"/>
        </w:rPr>
        <w:lastRenderedPageBreak/>
        <w:t>Conclusion</w:t>
      </w:r>
    </w:p>
    <w:p w14:paraId="36E06AF8" w14:textId="6B65DB4A" w:rsidR="00041B19" w:rsidRPr="0006542E" w:rsidRDefault="00041B19" w:rsidP="00041B19">
      <w:pPr>
        <w:pStyle w:val="af9"/>
        <w:spacing w:afterLines="50"/>
        <w:jc w:val="both"/>
        <w:rPr>
          <w:rFonts w:eastAsia="宋体"/>
          <w:sz w:val="22"/>
          <w:szCs w:val="22"/>
          <w:lang w:eastAsia="zh-CN"/>
        </w:rPr>
      </w:pPr>
      <w:r w:rsidRPr="0006542E">
        <w:rPr>
          <w:rFonts w:eastAsia="宋体"/>
          <w:sz w:val="22"/>
          <w:szCs w:val="22"/>
          <w:lang w:eastAsia="zh-CN"/>
        </w:rPr>
        <w:t xml:space="preserve">In this contribution, we have expressed our views on </w:t>
      </w:r>
      <w:r w:rsidR="007757F2" w:rsidRPr="0006542E">
        <w:rPr>
          <w:rFonts w:eastAsia="宋体"/>
          <w:sz w:val="22"/>
          <w:szCs w:val="22"/>
          <w:lang w:eastAsia="zh-CN"/>
        </w:rPr>
        <w:t>unlicensed</w:t>
      </w:r>
      <w:r w:rsidRPr="0006542E">
        <w:rPr>
          <w:rFonts w:eastAsia="宋体"/>
          <w:sz w:val="22"/>
          <w:szCs w:val="22"/>
          <w:lang w:eastAsia="zh-CN"/>
        </w:rPr>
        <w:t xml:space="preserve"> </w:t>
      </w:r>
      <w:r w:rsidR="007757F2" w:rsidRPr="0006542E">
        <w:rPr>
          <w:rFonts w:eastAsia="宋体"/>
          <w:sz w:val="22"/>
          <w:szCs w:val="22"/>
          <w:lang w:eastAsia="zh-CN"/>
        </w:rPr>
        <w:t xml:space="preserve">channel access </w:t>
      </w:r>
      <w:r w:rsidR="00E6280C" w:rsidRPr="0006542E">
        <w:rPr>
          <w:rFonts w:eastAsia="宋体"/>
          <w:sz w:val="22"/>
          <w:szCs w:val="22"/>
          <w:lang w:eastAsia="zh-CN"/>
        </w:rPr>
        <w:t xml:space="preserve">for </w:t>
      </w:r>
      <w:r w:rsidR="007757F2" w:rsidRPr="0006542E">
        <w:rPr>
          <w:rFonts w:eastAsia="宋体"/>
          <w:sz w:val="22"/>
          <w:szCs w:val="22"/>
          <w:lang w:eastAsia="zh-CN"/>
        </w:rPr>
        <w:t>SL-U</w:t>
      </w:r>
      <w:r w:rsidRPr="0006542E">
        <w:rPr>
          <w:rFonts w:eastAsia="宋体"/>
          <w:sz w:val="22"/>
          <w:szCs w:val="22"/>
          <w:lang w:eastAsia="zh-CN"/>
        </w:rPr>
        <w:t xml:space="preserve">. The proposals are summarized as follows. </w:t>
      </w:r>
    </w:p>
    <w:p w14:paraId="147AD549" w14:textId="1500A577" w:rsidR="00150D5A" w:rsidRPr="00150D5A" w:rsidRDefault="00150D5A" w:rsidP="00150D5A">
      <w:pPr>
        <w:pStyle w:val="Proposal"/>
        <w:numPr>
          <w:ilvl w:val="0"/>
          <w:numId w:val="31"/>
        </w:numPr>
        <w:rPr>
          <w:rFonts w:ascii="Times New Roman" w:eastAsia="宋体" w:hAnsi="Times New Roman"/>
          <w:sz w:val="22"/>
          <w:szCs w:val="22"/>
        </w:rPr>
      </w:pPr>
      <w:r w:rsidRPr="00150D5A">
        <w:rPr>
          <w:rFonts w:ascii="Times New Roman" w:eastAsia="宋体" w:hAnsi="Times New Roman"/>
          <w:sz w:val="22"/>
          <w:szCs w:val="22"/>
        </w:rPr>
        <w:t xml:space="preserve">For COT sharing, it </w:t>
      </w:r>
      <w:r w:rsidR="00C207CB">
        <w:rPr>
          <w:rFonts w:ascii="Times New Roman" w:eastAsia="宋体" w:hAnsi="Times New Roman"/>
          <w:sz w:val="22"/>
          <w:szCs w:val="22"/>
        </w:rPr>
        <w:t>should</w:t>
      </w:r>
      <w:r w:rsidRPr="00150D5A">
        <w:rPr>
          <w:rFonts w:ascii="Times New Roman" w:eastAsia="宋体" w:hAnsi="Times New Roman"/>
          <w:sz w:val="22"/>
          <w:szCs w:val="22"/>
        </w:rPr>
        <w:t xml:space="preserve"> be considered to support the follows.</w:t>
      </w:r>
    </w:p>
    <w:p w14:paraId="47550E70" w14:textId="77777777" w:rsidR="00150D5A" w:rsidRDefault="00150D5A" w:rsidP="00150D5A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>PSCCH/PSSCH, PSFCH and S-SSB are applicable SL channels/signals.</w:t>
      </w:r>
    </w:p>
    <w:p w14:paraId="2517AC04" w14:textId="77777777" w:rsidR="00150D5A" w:rsidRDefault="00150D5A" w:rsidP="00150D5A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>The COT is shared with either a single UE or multiple UEs.</w:t>
      </w:r>
    </w:p>
    <w:p w14:paraId="182EDA51" w14:textId="78E752A3" w:rsidR="00150D5A" w:rsidRDefault="00150D5A" w:rsidP="00150D5A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COT sharing, </w:t>
      </w:r>
      <w:r>
        <w:rPr>
          <w:rFonts w:ascii="Times New Roman" w:eastAsia="宋体" w:hAnsi="Times New Roman"/>
          <w:sz w:val="22"/>
          <w:szCs w:val="22"/>
        </w:rPr>
        <w:t xml:space="preserve">when UE-A has received a COT indicator from UE-B, the follows </w:t>
      </w:r>
      <w:r w:rsidR="002F4D61">
        <w:rPr>
          <w:rFonts w:ascii="Times New Roman" w:eastAsia="宋体" w:hAnsi="Times New Roman"/>
          <w:sz w:val="22"/>
          <w:szCs w:val="22"/>
        </w:rPr>
        <w:t>should</w:t>
      </w:r>
      <w:r>
        <w:rPr>
          <w:rFonts w:ascii="Times New Roman" w:eastAsia="宋体" w:hAnsi="Times New Roman"/>
          <w:sz w:val="22"/>
          <w:szCs w:val="22"/>
        </w:rPr>
        <w:t xml:space="preserve"> be considered to determine whether UE-A can share the indicated COT.</w:t>
      </w:r>
    </w:p>
    <w:p w14:paraId="587A0621" w14:textId="77777777" w:rsidR="00150D5A" w:rsidRDefault="00150D5A" w:rsidP="00150D5A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>The RSRP or distance between UE-A and UE-B.</w:t>
      </w:r>
    </w:p>
    <w:p w14:paraId="5C49FC60" w14:textId="77777777" w:rsidR="00150D5A" w:rsidRDefault="00150D5A" w:rsidP="00150D5A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 w:hint="eastAsia"/>
          <w:sz w:val="22"/>
          <w:szCs w:val="22"/>
        </w:rPr>
        <w:t>T</w:t>
      </w:r>
      <w:r>
        <w:rPr>
          <w:rFonts w:ascii="Times New Roman" w:eastAsia="宋体" w:hAnsi="Times New Roman"/>
          <w:sz w:val="22"/>
          <w:szCs w:val="22"/>
        </w:rPr>
        <w:t>he TX-RX relationship between UE-A and UE-B.</w:t>
      </w:r>
    </w:p>
    <w:p w14:paraId="1D63C74B" w14:textId="77777777" w:rsidR="00150D5A" w:rsidRPr="00B150D6" w:rsidRDefault="00150D5A" w:rsidP="00150D5A">
      <w:pPr>
        <w:pStyle w:val="Proposal"/>
        <w:numPr>
          <w:ilvl w:val="0"/>
          <w:numId w:val="24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 w:hint="eastAsia"/>
          <w:sz w:val="22"/>
          <w:szCs w:val="22"/>
        </w:rPr>
        <w:t>T</w:t>
      </w:r>
      <w:r>
        <w:rPr>
          <w:rFonts w:ascii="Times New Roman" w:eastAsia="宋体" w:hAnsi="Times New Roman"/>
          <w:sz w:val="22"/>
          <w:szCs w:val="22"/>
        </w:rPr>
        <w:t>he cast type of UE-A and the cast type of UE-B.</w:t>
      </w:r>
    </w:p>
    <w:p w14:paraId="17E1489D" w14:textId="5AD41195" w:rsidR="00150D5A" w:rsidRPr="0006542E" w:rsidRDefault="00150D5A" w:rsidP="00150D5A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 xml:space="preserve">For </w:t>
      </w:r>
      <w:r>
        <w:rPr>
          <w:rFonts w:ascii="Times New Roman" w:eastAsia="宋体" w:hAnsi="Times New Roman"/>
          <w:sz w:val="22"/>
          <w:szCs w:val="22"/>
        </w:rPr>
        <w:t xml:space="preserve">potential </w:t>
      </w:r>
      <w:r w:rsidRPr="0006542E">
        <w:rPr>
          <w:rFonts w:ascii="Times New Roman" w:eastAsia="宋体" w:hAnsi="Times New Roman"/>
          <w:sz w:val="22"/>
          <w:szCs w:val="22"/>
        </w:rPr>
        <w:t>mode 2</w:t>
      </w:r>
      <w:r>
        <w:rPr>
          <w:rFonts w:ascii="Times New Roman" w:eastAsia="宋体" w:hAnsi="Times New Roman"/>
          <w:sz w:val="22"/>
          <w:szCs w:val="22"/>
        </w:rPr>
        <w:t xml:space="preserve"> enhancements</w:t>
      </w:r>
      <w:r w:rsidRPr="0006542E">
        <w:rPr>
          <w:rFonts w:ascii="Times New Roman" w:eastAsia="宋体" w:hAnsi="Times New Roman"/>
          <w:sz w:val="22"/>
          <w:szCs w:val="22"/>
        </w:rPr>
        <w:t xml:space="preserve">, it </w:t>
      </w:r>
      <w:r w:rsidR="00F26A96">
        <w:rPr>
          <w:rFonts w:ascii="Times New Roman" w:eastAsia="宋体" w:hAnsi="Times New Roman"/>
          <w:sz w:val="22"/>
          <w:szCs w:val="22"/>
        </w:rPr>
        <w:t>should</w:t>
      </w:r>
      <w:r w:rsidRPr="0006542E">
        <w:rPr>
          <w:rFonts w:ascii="Times New Roman" w:eastAsia="宋体" w:hAnsi="Times New Roman"/>
          <w:sz w:val="22"/>
          <w:szCs w:val="22"/>
        </w:rPr>
        <w:t xml:space="preserve"> be further studied whether resource selection can be triggered when </w:t>
      </w:r>
      <w:r>
        <w:rPr>
          <w:rFonts w:ascii="Times New Roman" w:eastAsia="宋体" w:hAnsi="Times New Roman"/>
          <w:sz w:val="22"/>
          <w:szCs w:val="22"/>
        </w:rPr>
        <w:t>a COT is obtained</w:t>
      </w:r>
      <w:r w:rsidRPr="0006542E">
        <w:rPr>
          <w:rFonts w:ascii="Times New Roman" w:eastAsia="宋体" w:hAnsi="Times New Roman"/>
          <w:sz w:val="22"/>
          <w:szCs w:val="22"/>
        </w:rPr>
        <w:t>.</w:t>
      </w:r>
    </w:p>
    <w:p w14:paraId="221A2B53" w14:textId="15DE2D0B" w:rsidR="00150D5A" w:rsidRPr="0006542E" w:rsidRDefault="00150D5A" w:rsidP="00764318">
      <w:pPr>
        <w:pStyle w:val="Proposal"/>
      </w:pPr>
      <w:r w:rsidRPr="00C4707E">
        <w:rPr>
          <w:rFonts w:ascii="Times New Roman" w:eastAsia="宋体" w:hAnsi="Times New Roman"/>
          <w:sz w:val="22"/>
          <w:szCs w:val="22"/>
        </w:rPr>
        <w:t xml:space="preserve">Considering PSFCH may endure LBT failure or be outside of a COT, SL HARQ-ACK retransmission should be supported for SL-U. </w:t>
      </w:r>
    </w:p>
    <w:p w14:paraId="60FCD116" w14:textId="77777777" w:rsidR="00150D5A" w:rsidRPr="0006542E" w:rsidRDefault="00150D5A" w:rsidP="00150D5A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06542E">
        <w:rPr>
          <w:rFonts w:ascii="Times New Roman" w:eastAsia="宋体" w:hAnsi="Times New Roman"/>
          <w:sz w:val="22"/>
          <w:szCs w:val="22"/>
        </w:rPr>
        <w:t>To support SL HARQ-ACK retransmission, the impact on PSFCH resource determination should be further studied.</w:t>
      </w:r>
    </w:p>
    <w:p w14:paraId="6CCE2D4B" w14:textId="77777777" w:rsidR="004D4190" w:rsidRPr="00150D5A" w:rsidRDefault="004D4190" w:rsidP="0065774F">
      <w:pPr>
        <w:pStyle w:val="Proposal"/>
        <w:numPr>
          <w:ilvl w:val="0"/>
          <w:numId w:val="0"/>
        </w:numPr>
        <w:ind w:left="1304" w:hanging="1304"/>
        <w:rPr>
          <w:rFonts w:ascii="Times New Roman" w:eastAsia="宋体" w:hAnsi="Times New Roman"/>
          <w:sz w:val="22"/>
          <w:szCs w:val="22"/>
        </w:rPr>
      </w:pPr>
    </w:p>
    <w:p w14:paraId="5AF1661A" w14:textId="62C74376" w:rsidR="005972C9" w:rsidRPr="0006542E" w:rsidRDefault="005972C9" w:rsidP="005972C9">
      <w:pPr>
        <w:pStyle w:val="3GPPH1"/>
        <w:rPr>
          <w:rFonts w:ascii="Times New Roman" w:hAnsi="Times New Roman"/>
          <w:lang w:val="en-US"/>
        </w:rPr>
      </w:pPr>
      <w:r w:rsidRPr="0006542E">
        <w:rPr>
          <w:rFonts w:ascii="Times New Roman" w:hAnsi="Times New Roman"/>
          <w:lang w:val="en-US"/>
        </w:rPr>
        <w:t>Reference</w:t>
      </w:r>
    </w:p>
    <w:p w14:paraId="37F3168D" w14:textId="351E503D" w:rsidR="00C02DAA" w:rsidRPr="00E01A10" w:rsidRDefault="006761CF" w:rsidP="00C34A51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/>
          <w:szCs w:val="20"/>
        </w:rPr>
      </w:pPr>
      <w:bookmarkStart w:id="11" w:name="_Ref95477855"/>
      <w:r>
        <w:rPr>
          <w:rFonts w:ascii="Times New Roman" w:eastAsia="宋体" w:hAnsi="Times New Roman"/>
          <w:szCs w:val="20"/>
        </w:rPr>
        <w:t>RP-2</w:t>
      </w:r>
      <w:r w:rsidR="0023677D">
        <w:rPr>
          <w:rFonts w:ascii="Times New Roman" w:eastAsia="宋体" w:hAnsi="Times New Roman"/>
          <w:szCs w:val="20"/>
        </w:rPr>
        <w:t>20300</w:t>
      </w:r>
      <w:r>
        <w:rPr>
          <w:rFonts w:ascii="Times New Roman" w:eastAsia="宋体" w:hAnsi="Times New Roman"/>
          <w:szCs w:val="20"/>
        </w:rPr>
        <w:t xml:space="preserve">, </w:t>
      </w:r>
      <w:r w:rsidR="0023677D">
        <w:rPr>
          <w:rFonts w:ascii="Times New Roman" w:eastAsia="宋体" w:hAnsi="Times New Roman"/>
          <w:szCs w:val="20"/>
        </w:rPr>
        <w:t xml:space="preserve">NR </w:t>
      </w:r>
      <w:r w:rsidR="0023677D">
        <w:rPr>
          <w:rFonts w:ascii="Times New Roman" w:eastAsia="宋体" w:hAnsi="Times New Roman" w:hint="eastAsia"/>
          <w:szCs w:val="20"/>
          <w:lang w:eastAsia="zh-CN"/>
        </w:rPr>
        <w:t>s</w:t>
      </w:r>
      <w:r w:rsidR="0023677D">
        <w:rPr>
          <w:rFonts w:ascii="Times New Roman" w:eastAsia="宋体" w:hAnsi="Times New Roman"/>
          <w:szCs w:val="20"/>
        </w:rPr>
        <w:t>idelink evolution</w:t>
      </w:r>
      <w:r>
        <w:rPr>
          <w:rFonts w:ascii="Times New Roman" w:eastAsia="宋体" w:hAnsi="Times New Roman"/>
          <w:szCs w:val="20"/>
        </w:rPr>
        <w:t>, RAN#9</w:t>
      </w:r>
      <w:r w:rsidR="0023677D">
        <w:rPr>
          <w:rFonts w:ascii="Times New Roman" w:eastAsia="宋体" w:hAnsi="Times New Roman"/>
          <w:szCs w:val="20"/>
        </w:rPr>
        <w:t>5</w:t>
      </w:r>
      <w:r>
        <w:rPr>
          <w:rFonts w:ascii="Times New Roman" w:eastAsia="宋体" w:hAnsi="Times New Roman"/>
          <w:szCs w:val="20"/>
        </w:rPr>
        <w:t>,</w:t>
      </w:r>
      <w:r w:rsidR="0023677D">
        <w:rPr>
          <w:rFonts w:ascii="Times New Roman" w:eastAsia="宋体" w:hAnsi="Times New Roman"/>
          <w:szCs w:val="20"/>
        </w:rPr>
        <w:t xml:space="preserve"> March</w:t>
      </w:r>
      <w:r w:rsidRPr="00280C74">
        <w:rPr>
          <w:rFonts w:ascii="Times New Roman" w:eastAsia="宋体" w:hAnsi="Times New Roman"/>
          <w:szCs w:val="20"/>
        </w:rPr>
        <w:t xml:space="preserve"> 17</w:t>
      </w:r>
      <w:r w:rsidR="0023677D">
        <w:rPr>
          <w:rFonts w:ascii="Times New Roman" w:eastAsia="宋体" w:hAnsi="Times New Roman"/>
          <w:szCs w:val="20"/>
        </w:rPr>
        <w:t>-23</w:t>
      </w:r>
      <w:r w:rsidRPr="00280C74">
        <w:rPr>
          <w:rFonts w:ascii="Times New Roman" w:eastAsia="宋体" w:hAnsi="Times New Roman"/>
          <w:szCs w:val="20"/>
        </w:rPr>
        <w:t>, 202</w:t>
      </w:r>
      <w:r w:rsidR="0023677D">
        <w:rPr>
          <w:rFonts w:ascii="Times New Roman" w:eastAsia="宋体" w:hAnsi="Times New Roman"/>
          <w:szCs w:val="20"/>
        </w:rPr>
        <w:t>2</w:t>
      </w:r>
      <w:r w:rsidR="002B5267" w:rsidRPr="0006542E">
        <w:rPr>
          <w:rFonts w:ascii="Times New Roman" w:eastAsia="宋体" w:hAnsi="Times New Roman"/>
          <w:szCs w:val="20"/>
        </w:rPr>
        <w:t>.</w:t>
      </w:r>
      <w:bookmarkEnd w:id="11"/>
    </w:p>
    <w:p w14:paraId="66F8FB6A" w14:textId="0803E48E" w:rsidR="00E01A10" w:rsidRPr="00E01A10" w:rsidRDefault="00E01A10" w:rsidP="008F7615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/>
          <w:szCs w:val="20"/>
        </w:rPr>
      </w:pPr>
      <w:bookmarkStart w:id="12" w:name="_Ref111020518"/>
      <w:r w:rsidRPr="00E01A10">
        <w:rPr>
          <w:rFonts w:ascii="Times New Roman" w:eastAsia="宋体" w:hAnsi="Times New Roman" w:hint="eastAsia"/>
          <w:szCs w:val="20"/>
          <w:lang w:eastAsia="zh-CN"/>
        </w:rPr>
        <w:t>C</w:t>
      </w:r>
      <w:r w:rsidRPr="00E01A10">
        <w:rPr>
          <w:rFonts w:ascii="Times New Roman" w:eastAsia="宋体" w:hAnsi="Times New Roman"/>
          <w:szCs w:val="20"/>
          <w:lang w:eastAsia="zh-CN"/>
        </w:rPr>
        <w:t>hair’s notes, RAN1#109</w:t>
      </w:r>
      <w:r w:rsidRPr="00E01A10">
        <w:rPr>
          <w:rFonts w:ascii="Times New Roman" w:eastAsia="宋体" w:hAnsi="Times New Roman" w:hint="eastAsia"/>
          <w:szCs w:val="20"/>
          <w:lang w:eastAsia="zh-CN"/>
        </w:rPr>
        <w:t>e</w:t>
      </w:r>
      <w:r w:rsidRPr="00E01A10">
        <w:rPr>
          <w:rFonts w:ascii="Times New Roman" w:eastAsia="宋体" w:hAnsi="Times New Roman"/>
          <w:szCs w:val="20"/>
          <w:lang w:eastAsia="zh-CN"/>
        </w:rPr>
        <w:t>, May 9-20, 2022.</w:t>
      </w:r>
      <w:bookmarkEnd w:id="12"/>
    </w:p>
    <w:sectPr w:rsidR="00E01A10" w:rsidRPr="00E01A10" w:rsidSect="00B065CF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77F33" w14:textId="77777777" w:rsidR="00A83664" w:rsidRDefault="00A83664">
      <w:pPr>
        <w:spacing w:after="0"/>
      </w:pPr>
      <w:r>
        <w:separator/>
      </w:r>
    </w:p>
  </w:endnote>
  <w:endnote w:type="continuationSeparator" w:id="0">
    <w:p w14:paraId="2777CF8E" w14:textId="77777777" w:rsidR="00A83664" w:rsidRDefault="00A83664">
      <w:pPr>
        <w:spacing w:after="0"/>
      </w:pPr>
      <w:r>
        <w:continuationSeparator/>
      </w:r>
    </w:p>
  </w:endnote>
  <w:endnote w:type="continuationNotice" w:id="1">
    <w:p w14:paraId="68C0D19B" w14:textId="77777777" w:rsidR="00A83664" w:rsidRDefault="00A836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F57159" w:rsidRDefault="00F57159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F57159" w:rsidRDefault="00F57159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77777777" w:rsidR="00F57159" w:rsidRPr="00270202" w:rsidRDefault="00F57159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DF74A" w14:textId="77777777" w:rsidR="00A83664" w:rsidRDefault="00A83664">
      <w:pPr>
        <w:spacing w:after="0"/>
      </w:pPr>
      <w:r>
        <w:separator/>
      </w:r>
    </w:p>
  </w:footnote>
  <w:footnote w:type="continuationSeparator" w:id="0">
    <w:p w14:paraId="22EA50CB" w14:textId="77777777" w:rsidR="00A83664" w:rsidRDefault="00A83664">
      <w:pPr>
        <w:spacing w:after="0"/>
      </w:pPr>
      <w:r>
        <w:continuationSeparator/>
      </w:r>
    </w:p>
  </w:footnote>
  <w:footnote w:type="continuationNotice" w:id="1">
    <w:p w14:paraId="783CE58C" w14:textId="77777777" w:rsidR="00A83664" w:rsidRDefault="00A836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F57159" w:rsidRDefault="00F57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89"/>
    <w:multiLevelType w:val="multilevel"/>
    <w:tmpl w:val="B9A6A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6B5D9D"/>
    <w:multiLevelType w:val="hybridMultilevel"/>
    <w:tmpl w:val="193208A4"/>
    <w:lvl w:ilvl="0" w:tplc="04090003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E04F2"/>
    <w:multiLevelType w:val="hybridMultilevel"/>
    <w:tmpl w:val="FCD29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3AA46647"/>
    <w:multiLevelType w:val="hybridMultilevel"/>
    <w:tmpl w:val="CC02016A"/>
    <w:lvl w:ilvl="0" w:tplc="8B06E1F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71F25"/>
    <w:multiLevelType w:val="hybridMultilevel"/>
    <w:tmpl w:val="712E65BA"/>
    <w:lvl w:ilvl="0" w:tplc="1D9C42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51332"/>
    <w:multiLevelType w:val="hybridMultilevel"/>
    <w:tmpl w:val="5502AE96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6F0B4AD8"/>
    <w:multiLevelType w:val="hybridMultilevel"/>
    <w:tmpl w:val="D07CDC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28751">
    <w:abstractNumId w:val="0"/>
  </w:num>
  <w:num w:numId="2" w16cid:durableId="1455556480">
    <w:abstractNumId w:val="5"/>
  </w:num>
  <w:num w:numId="3" w16cid:durableId="1620527088">
    <w:abstractNumId w:val="8"/>
  </w:num>
  <w:num w:numId="4" w16cid:durableId="721252851">
    <w:abstractNumId w:val="11"/>
  </w:num>
  <w:num w:numId="5" w16cid:durableId="616838507">
    <w:abstractNumId w:val="6"/>
  </w:num>
  <w:num w:numId="6" w16cid:durableId="1805730956">
    <w:abstractNumId w:val="13"/>
  </w:num>
  <w:num w:numId="7" w16cid:durableId="443503935">
    <w:abstractNumId w:val="1"/>
  </w:num>
  <w:num w:numId="8" w16cid:durableId="1057314656">
    <w:abstractNumId w:val="6"/>
    <w:lvlOverride w:ilvl="0">
      <w:startOverride w:val="1"/>
    </w:lvlOverride>
  </w:num>
  <w:num w:numId="9" w16cid:durableId="2000767348">
    <w:abstractNumId w:val="7"/>
  </w:num>
  <w:num w:numId="10" w16cid:durableId="1008750967">
    <w:abstractNumId w:val="4"/>
  </w:num>
  <w:num w:numId="11" w16cid:durableId="1287859005">
    <w:abstractNumId w:val="6"/>
  </w:num>
  <w:num w:numId="12" w16cid:durableId="1332682962">
    <w:abstractNumId w:val="6"/>
  </w:num>
  <w:num w:numId="13" w16cid:durableId="2059353358">
    <w:abstractNumId w:val="6"/>
  </w:num>
  <w:num w:numId="14" w16cid:durableId="5525900">
    <w:abstractNumId w:val="6"/>
  </w:num>
  <w:num w:numId="15" w16cid:durableId="995767259">
    <w:abstractNumId w:val="6"/>
  </w:num>
  <w:num w:numId="16" w16cid:durableId="1904102563">
    <w:abstractNumId w:val="6"/>
  </w:num>
  <w:num w:numId="17" w16cid:durableId="448090417">
    <w:abstractNumId w:val="6"/>
  </w:num>
  <w:num w:numId="18" w16cid:durableId="70198329">
    <w:abstractNumId w:val="6"/>
  </w:num>
  <w:num w:numId="19" w16cid:durableId="802429460">
    <w:abstractNumId w:val="6"/>
  </w:num>
  <w:num w:numId="20" w16cid:durableId="1404372617">
    <w:abstractNumId w:val="6"/>
  </w:num>
  <w:num w:numId="21" w16cid:durableId="1483501403">
    <w:abstractNumId w:val="2"/>
  </w:num>
  <w:num w:numId="22" w16cid:durableId="899052983">
    <w:abstractNumId w:val="9"/>
  </w:num>
  <w:num w:numId="23" w16cid:durableId="278606581">
    <w:abstractNumId w:val="6"/>
    <w:lvlOverride w:ilvl="0">
      <w:startOverride w:val="1"/>
    </w:lvlOverride>
  </w:num>
  <w:num w:numId="24" w16cid:durableId="414787027">
    <w:abstractNumId w:val="10"/>
  </w:num>
  <w:num w:numId="25" w16cid:durableId="576668028">
    <w:abstractNumId w:val="12"/>
  </w:num>
  <w:num w:numId="26" w16cid:durableId="787359338">
    <w:abstractNumId w:val="6"/>
  </w:num>
  <w:num w:numId="27" w16cid:durableId="1729844324">
    <w:abstractNumId w:val="6"/>
    <w:lvlOverride w:ilvl="0">
      <w:startOverride w:val="1"/>
    </w:lvlOverride>
  </w:num>
  <w:num w:numId="28" w16cid:durableId="1427506804">
    <w:abstractNumId w:val="3"/>
  </w:num>
  <w:num w:numId="29" w16cid:durableId="778993053">
    <w:abstractNumId w:val="6"/>
  </w:num>
  <w:num w:numId="30" w16cid:durableId="1038823653">
    <w:abstractNumId w:val="6"/>
  </w:num>
  <w:num w:numId="31" w16cid:durableId="1787700318">
    <w:abstractNumId w:val="6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1142"/>
    <w:rsid w:val="0000154D"/>
    <w:rsid w:val="00003389"/>
    <w:rsid w:val="0000442B"/>
    <w:rsid w:val="0000538A"/>
    <w:rsid w:val="00005778"/>
    <w:rsid w:val="0000599D"/>
    <w:rsid w:val="00006618"/>
    <w:rsid w:val="00007489"/>
    <w:rsid w:val="000109F6"/>
    <w:rsid w:val="00010DBA"/>
    <w:rsid w:val="00011613"/>
    <w:rsid w:val="00011D8E"/>
    <w:rsid w:val="000127AB"/>
    <w:rsid w:val="00013171"/>
    <w:rsid w:val="000146B2"/>
    <w:rsid w:val="00015FA1"/>
    <w:rsid w:val="00015FCB"/>
    <w:rsid w:val="000168D1"/>
    <w:rsid w:val="00016D0C"/>
    <w:rsid w:val="000175EE"/>
    <w:rsid w:val="00017663"/>
    <w:rsid w:val="00017D46"/>
    <w:rsid w:val="00020081"/>
    <w:rsid w:val="0002017C"/>
    <w:rsid w:val="00021E29"/>
    <w:rsid w:val="00022670"/>
    <w:rsid w:val="00022C52"/>
    <w:rsid w:val="00023FA7"/>
    <w:rsid w:val="00024869"/>
    <w:rsid w:val="00026F1A"/>
    <w:rsid w:val="000301E2"/>
    <w:rsid w:val="00030B20"/>
    <w:rsid w:val="00032409"/>
    <w:rsid w:val="000336A4"/>
    <w:rsid w:val="00033B67"/>
    <w:rsid w:val="0003446C"/>
    <w:rsid w:val="0003569C"/>
    <w:rsid w:val="000357C8"/>
    <w:rsid w:val="000357E0"/>
    <w:rsid w:val="000357E4"/>
    <w:rsid w:val="00035E5F"/>
    <w:rsid w:val="000378BB"/>
    <w:rsid w:val="00037F4C"/>
    <w:rsid w:val="000400D6"/>
    <w:rsid w:val="000403F3"/>
    <w:rsid w:val="00040479"/>
    <w:rsid w:val="00040BB7"/>
    <w:rsid w:val="00041B19"/>
    <w:rsid w:val="00043161"/>
    <w:rsid w:val="0004343D"/>
    <w:rsid w:val="0004462D"/>
    <w:rsid w:val="000450EE"/>
    <w:rsid w:val="000452CA"/>
    <w:rsid w:val="00046F4B"/>
    <w:rsid w:val="00051178"/>
    <w:rsid w:val="000530BE"/>
    <w:rsid w:val="000542B5"/>
    <w:rsid w:val="000543DA"/>
    <w:rsid w:val="00055EC8"/>
    <w:rsid w:val="00056013"/>
    <w:rsid w:val="000573D7"/>
    <w:rsid w:val="000577EF"/>
    <w:rsid w:val="00057FE7"/>
    <w:rsid w:val="000605A4"/>
    <w:rsid w:val="00060878"/>
    <w:rsid w:val="0006094E"/>
    <w:rsid w:val="00061823"/>
    <w:rsid w:val="000618EC"/>
    <w:rsid w:val="00062C91"/>
    <w:rsid w:val="00063514"/>
    <w:rsid w:val="00064B9E"/>
    <w:rsid w:val="00064E81"/>
    <w:rsid w:val="000650F4"/>
    <w:rsid w:val="0006542E"/>
    <w:rsid w:val="00065507"/>
    <w:rsid w:val="00065C01"/>
    <w:rsid w:val="0006689E"/>
    <w:rsid w:val="0006731D"/>
    <w:rsid w:val="00067C53"/>
    <w:rsid w:val="000706D6"/>
    <w:rsid w:val="000719A3"/>
    <w:rsid w:val="00071F52"/>
    <w:rsid w:val="000721A4"/>
    <w:rsid w:val="0007247D"/>
    <w:rsid w:val="00072C99"/>
    <w:rsid w:val="00075943"/>
    <w:rsid w:val="00082D19"/>
    <w:rsid w:val="00083814"/>
    <w:rsid w:val="00084EBA"/>
    <w:rsid w:val="0008534A"/>
    <w:rsid w:val="00085B7C"/>
    <w:rsid w:val="0008631A"/>
    <w:rsid w:val="00087222"/>
    <w:rsid w:val="00087EFD"/>
    <w:rsid w:val="00090253"/>
    <w:rsid w:val="00090332"/>
    <w:rsid w:val="0009033A"/>
    <w:rsid w:val="00090D75"/>
    <w:rsid w:val="000912E2"/>
    <w:rsid w:val="0009161A"/>
    <w:rsid w:val="0009171A"/>
    <w:rsid w:val="00094A0F"/>
    <w:rsid w:val="00095195"/>
    <w:rsid w:val="0009749B"/>
    <w:rsid w:val="000974E8"/>
    <w:rsid w:val="00097C15"/>
    <w:rsid w:val="000A05AD"/>
    <w:rsid w:val="000A1443"/>
    <w:rsid w:val="000A19A6"/>
    <w:rsid w:val="000A19FA"/>
    <w:rsid w:val="000A2014"/>
    <w:rsid w:val="000A2B65"/>
    <w:rsid w:val="000A33E5"/>
    <w:rsid w:val="000A3F9E"/>
    <w:rsid w:val="000A4863"/>
    <w:rsid w:val="000A4CF8"/>
    <w:rsid w:val="000A507D"/>
    <w:rsid w:val="000A51A0"/>
    <w:rsid w:val="000A59BB"/>
    <w:rsid w:val="000A5DC6"/>
    <w:rsid w:val="000A63E3"/>
    <w:rsid w:val="000A6C39"/>
    <w:rsid w:val="000B01C4"/>
    <w:rsid w:val="000B0D82"/>
    <w:rsid w:val="000B19B6"/>
    <w:rsid w:val="000B1A9C"/>
    <w:rsid w:val="000B2840"/>
    <w:rsid w:val="000B2A08"/>
    <w:rsid w:val="000B2AD9"/>
    <w:rsid w:val="000B2D13"/>
    <w:rsid w:val="000B31E7"/>
    <w:rsid w:val="000B369B"/>
    <w:rsid w:val="000B4755"/>
    <w:rsid w:val="000B518B"/>
    <w:rsid w:val="000B552D"/>
    <w:rsid w:val="000B6256"/>
    <w:rsid w:val="000B7F6D"/>
    <w:rsid w:val="000C31AA"/>
    <w:rsid w:val="000C31AF"/>
    <w:rsid w:val="000C69C2"/>
    <w:rsid w:val="000C76B1"/>
    <w:rsid w:val="000D02CA"/>
    <w:rsid w:val="000D0796"/>
    <w:rsid w:val="000D0A89"/>
    <w:rsid w:val="000D0EEA"/>
    <w:rsid w:val="000D0F8B"/>
    <w:rsid w:val="000D1073"/>
    <w:rsid w:val="000D2034"/>
    <w:rsid w:val="000D2049"/>
    <w:rsid w:val="000D377B"/>
    <w:rsid w:val="000D3875"/>
    <w:rsid w:val="000D4121"/>
    <w:rsid w:val="000D5721"/>
    <w:rsid w:val="000E0240"/>
    <w:rsid w:val="000E0EFA"/>
    <w:rsid w:val="000E4021"/>
    <w:rsid w:val="000E5F7C"/>
    <w:rsid w:val="000E5F83"/>
    <w:rsid w:val="000E6B9A"/>
    <w:rsid w:val="000E730E"/>
    <w:rsid w:val="000F13AF"/>
    <w:rsid w:val="000F154B"/>
    <w:rsid w:val="000F1B73"/>
    <w:rsid w:val="000F1D9C"/>
    <w:rsid w:val="000F29AF"/>
    <w:rsid w:val="000F2E6B"/>
    <w:rsid w:val="000F32BF"/>
    <w:rsid w:val="000F3BE9"/>
    <w:rsid w:val="000F4FA5"/>
    <w:rsid w:val="000F5A31"/>
    <w:rsid w:val="000F6948"/>
    <w:rsid w:val="000F6EDA"/>
    <w:rsid w:val="00100EFD"/>
    <w:rsid w:val="001023CF"/>
    <w:rsid w:val="001031F0"/>
    <w:rsid w:val="00106222"/>
    <w:rsid w:val="00106B55"/>
    <w:rsid w:val="00106F86"/>
    <w:rsid w:val="00107C20"/>
    <w:rsid w:val="00107C2C"/>
    <w:rsid w:val="00110486"/>
    <w:rsid w:val="00110E11"/>
    <w:rsid w:val="00111536"/>
    <w:rsid w:val="001120E1"/>
    <w:rsid w:val="00112C2B"/>
    <w:rsid w:val="00113BBB"/>
    <w:rsid w:val="00114C0F"/>
    <w:rsid w:val="00115879"/>
    <w:rsid w:val="001166E3"/>
    <w:rsid w:val="00116AC8"/>
    <w:rsid w:val="00117DA8"/>
    <w:rsid w:val="00122C04"/>
    <w:rsid w:val="0012327D"/>
    <w:rsid w:val="00123391"/>
    <w:rsid w:val="001256B3"/>
    <w:rsid w:val="00126068"/>
    <w:rsid w:val="00126A26"/>
    <w:rsid w:val="001301A3"/>
    <w:rsid w:val="00131E35"/>
    <w:rsid w:val="00131F2F"/>
    <w:rsid w:val="0013227D"/>
    <w:rsid w:val="00133914"/>
    <w:rsid w:val="00133B6E"/>
    <w:rsid w:val="001348C0"/>
    <w:rsid w:val="001349A4"/>
    <w:rsid w:val="00134BC2"/>
    <w:rsid w:val="00134D64"/>
    <w:rsid w:val="0013619F"/>
    <w:rsid w:val="00136685"/>
    <w:rsid w:val="001372E2"/>
    <w:rsid w:val="00137890"/>
    <w:rsid w:val="001401E4"/>
    <w:rsid w:val="0014028B"/>
    <w:rsid w:val="0014029F"/>
    <w:rsid w:val="00142192"/>
    <w:rsid w:val="001437A6"/>
    <w:rsid w:val="00143E3A"/>
    <w:rsid w:val="0014495C"/>
    <w:rsid w:val="00145771"/>
    <w:rsid w:val="00145AD3"/>
    <w:rsid w:val="00146499"/>
    <w:rsid w:val="001464F2"/>
    <w:rsid w:val="00147313"/>
    <w:rsid w:val="00150D5A"/>
    <w:rsid w:val="00152E33"/>
    <w:rsid w:val="001531E3"/>
    <w:rsid w:val="001549C9"/>
    <w:rsid w:val="0015513D"/>
    <w:rsid w:val="0015605F"/>
    <w:rsid w:val="00156FB7"/>
    <w:rsid w:val="00157E5E"/>
    <w:rsid w:val="00160369"/>
    <w:rsid w:val="001604F4"/>
    <w:rsid w:val="00160F3B"/>
    <w:rsid w:val="001613A2"/>
    <w:rsid w:val="0016168A"/>
    <w:rsid w:val="00163113"/>
    <w:rsid w:val="00165AEF"/>
    <w:rsid w:val="00167819"/>
    <w:rsid w:val="00167E8E"/>
    <w:rsid w:val="001707E7"/>
    <w:rsid w:val="00172024"/>
    <w:rsid w:val="001720CC"/>
    <w:rsid w:val="00172A2F"/>
    <w:rsid w:val="001734C2"/>
    <w:rsid w:val="00173D9F"/>
    <w:rsid w:val="00174570"/>
    <w:rsid w:val="00176818"/>
    <w:rsid w:val="00177C2E"/>
    <w:rsid w:val="001802BD"/>
    <w:rsid w:val="001802F6"/>
    <w:rsid w:val="00181CAD"/>
    <w:rsid w:val="00182702"/>
    <w:rsid w:val="00182982"/>
    <w:rsid w:val="00182C88"/>
    <w:rsid w:val="0018324C"/>
    <w:rsid w:val="0018652C"/>
    <w:rsid w:val="00187B7F"/>
    <w:rsid w:val="00187BB2"/>
    <w:rsid w:val="00187EF2"/>
    <w:rsid w:val="00190939"/>
    <w:rsid w:val="00191568"/>
    <w:rsid w:val="001921A9"/>
    <w:rsid w:val="00192515"/>
    <w:rsid w:val="001925E9"/>
    <w:rsid w:val="001930AD"/>
    <w:rsid w:val="00193A5E"/>
    <w:rsid w:val="00193D59"/>
    <w:rsid w:val="00193F8C"/>
    <w:rsid w:val="00195712"/>
    <w:rsid w:val="00195C96"/>
    <w:rsid w:val="00196610"/>
    <w:rsid w:val="00196D57"/>
    <w:rsid w:val="001A02F5"/>
    <w:rsid w:val="001A127E"/>
    <w:rsid w:val="001A19EF"/>
    <w:rsid w:val="001A22D5"/>
    <w:rsid w:val="001A24CE"/>
    <w:rsid w:val="001A278C"/>
    <w:rsid w:val="001A3E5A"/>
    <w:rsid w:val="001A7A49"/>
    <w:rsid w:val="001A7AE6"/>
    <w:rsid w:val="001B00BB"/>
    <w:rsid w:val="001B10E0"/>
    <w:rsid w:val="001B1518"/>
    <w:rsid w:val="001B2673"/>
    <w:rsid w:val="001B37C1"/>
    <w:rsid w:val="001B3983"/>
    <w:rsid w:val="001B3D2B"/>
    <w:rsid w:val="001B421C"/>
    <w:rsid w:val="001B435D"/>
    <w:rsid w:val="001B4810"/>
    <w:rsid w:val="001B567A"/>
    <w:rsid w:val="001B6797"/>
    <w:rsid w:val="001B690C"/>
    <w:rsid w:val="001B6DA0"/>
    <w:rsid w:val="001B709A"/>
    <w:rsid w:val="001C0454"/>
    <w:rsid w:val="001C0BC5"/>
    <w:rsid w:val="001C1A08"/>
    <w:rsid w:val="001C2C4A"/>
    <w:rsid w:val="001C3440"/>
    <w:rsid w:val="001C4758"/>
    <w:rsid w:val="001C512F"/>
    <w:rsid w:val="001C53A2"/>
    <w:rsid w:val="001C5A39"/>
    <w:rsid w:val="001D028F"/>
    <w:rsid w:val="001D0469"/>
    <w:rsid w:val="001D3984"/>
    <w:rsid w:val="001D456A"/>
    <w:rsid w:val="001D4B14"/>
    <w:rsid w:val="001D4CC4"/>
    <w:rsid w:val="001D5016"/>
    <w:rsid w:val="001D7EF6"/>
    <w:rsid w:val="001E03B6"/>
    <w:rsid w:val="001E3D44"/>
    <w:rsid w:val="001E4BB9"/>
    <w:rsid w:val="001E577B"/>
    <w:rsid w:val="001E63E2"/>
    <w:rsid w:val="001E6899"/>
    <w:rsid w:val="001F0623"/>
    <w:rsid w:val="001F1801"/>
    <w:rsid w:val="001F4B67"/>
    <w:rsid w:val="001F6D01"/>
    <w:rsid w:val="001F72E5"/>
    <w:rsid w:val="001F7F7D"/>
    <w:rsid w:val="00200566"/>
    <w:rsid w:val="00200647"/>
    <w:rsid w:val="0020206F"/>
    <w:rsid w:val="00203BEA"/>
    <w:rsid w:val="0020436B"/>
    <w:rsid w:val="002044B4"/>
    <w:rsid w:val="002046CF"/>
    <w:rsid w:val="002047F0"/>
    <w:rsid w:val="00204F4C"/>
    <w:rsid w:val="002053AA"/>
    <w:rsid w:val="0020592F"/>
    <w:rsid w:val="002113EE"/>
    <w:rsid w:val="00212AB1"/>
    <w:rsid w:val="00212B49"/>
    <w:rsid w:val="00213255"/>
    <w:rsid w:val="00213DB8"/>
    <w:rsid w:val="00214313"/>
    <w:rsid w:val="002154B4"/>
    <w:rsid w:val="00215B66"/>
    <w:rsid w:val="00215D2B"/>
    <w:rsid w:val="0021635C"/>
    <w:rsid w:val="00216884"/>
    <w:rsid w:val="00216BDD"/>
    <w:rsid w:val="002170EC"/>
    <w:rsid w:val="00220E39"/>
    <w:rsid w:val="00222E70"/>
    <w:rsid w:val="00223BAA"/>
    <w:rsid w:val="00223FE7"/>
    <w:rsid w:val="002242CF"/>
    <w:rsid w:val="00225159"/>
    <w:rsid w:val="002252EE"/>
    <w:rsid w:val="00225375"/>
    <w:rsid w:val="00225FAC"/>
    <w:rsid w:val="00230BBD"/>
    <w:rsid w:val="002324FC"/>
    <w:rsid w:val="00233201"/>
    <w:rsid w:val="0023402F"/>
    <w:rsid w:val="00234783"/>
    <w:rsid w:val="0023628B"/>
    <w:rsid w:val="0023677D"/>
    <w:rsid w:val="00236B20"/>
    <w:rsid w:val="00236E3C"/>
    <w:rsid w:val="00242FB1"/>
    <w:rsid w:val="00244F6C"/>
    <w:rsid w:val="00244FC0"/>
    <w:rsid w:val="00245182"/>
    <w:rsid w:val="002453D1"/>
    <w:rsid w:val="0024563C"/>
    <w:rsid w:val="00250D07"/>
    <w:rsid w:val="002514AD"/>
    <w:rsid w:val="00251C94"/>
    <w:rsid w:val="002524C4"/>
    <w:rsid w:val="002532D4"/>
    <w:rsid w:val="00253BC6"/>
    <w:rsid w:val="00254BD0"/>
    <w:rsid w:val="002561C0"/>
    <w:rsid w:val="0025708F"/>
    <w:rsid w:val="00257226"/>
    <w:rsid w:val="00257FDA"/>
    <w:rsid w:val="002601F6"/>
    <w:rsid w:val="00260AAB"/>
    <w:rsid w:val="00262968"/>
    <w:rsid w:val="0026521F"/>
    <w:rsid w:val="002658CE"/>
    <w:rsid w:val="00265EE7"/>
    <w:rsid w:val="002660D8"/>
    <w:rsid w:val="00266ABF"/>
    <w:rsid w:val="002671CC"/>
    <w:rsid w:val="002701F9"/>
    <w:rsid w:val="00270318"/>
    <w:rsid w:val="00270584"/>
    <w:rsid w:val="00270A0F"/>
    <w:rsid w:val="00272453"/>
    <w:rsid w:val="002732C9"/>
    <w:rsid w:val="00274603"/>
    <w:rsid w:val="00274D99"/>
    <w:rsid w:val="00277008"/>
    <w:rsid w:val="002770D3"/>
    <w:rsid w:val="00280467"/>
    <w:rsid w:val="00280D93"/>
    <w:rsid w:val="00281123"/>
    <w:rsid w:val="00281372"/>
    <w:rsid w:val="00283665"/>
    <w:rsid w:val="00283999"/>
    <w:rsid w:val="002839F3"/>
    <w:rsid w:val="00285CD8"/>
    <w:rsid w:val="00285D0B"/>
    <w:rsid w:val="002864B0"/>
    <w:rsid w:val="002865EC"/>
    <w:rsid w:val="00287166"/>
    <w:rsid w:val="00287E24"/>
    <w:rsid w:val="00287F6C"/>
    <w:rsid w:val="00291A6B"/>
    <w:rsid w:val="0029299B"/>
    <w:rsid w:val="002930AC"/>
    <w:rsid w:val="00293946"/>
    <w:rsid w:val="002951EF"/>
    <w:rsid w:val="0029679D"/>
    <w:rsid w:val="00296AE9"/>
    <w:rsid w:val="0029758C"/>
    <w:rsid w:val="00297876"/>
    <w:rsid w:val="00297B3D"/>
    <w:rsid w:val="002A0CD9"/>
    <w:rsid w:val="002A14D7"/>
    <w:rsid w:val="002A1668"/>
    <w:rsid w:val="002A1B34"/>
    <w:rsid w:val="002A3392"/>
    <w:rsid w:val="002A48DB"/>
    <w:rsid w:val="002A5601"/>
    <w:rsid w:val="002A6A79"/>
    <w:rsid w:val="002A6B13"/>
    <w:rsid w:val="002A6D6B"/>
    <w:rsid w:val="002A7101"/>
    <w:rsid w:val="002A7A56"/>
    <w:rsid w:val="002B0249"/>
    <w:rsid w:val="002B105A"/>
    <w:rsid w:val="002B2AC8"/>
    <w:rsid w:val="002B3E59"/>
    <w:rsid w:val="002B42F6"/>
    <w:rsid w:val="002B4D1C"/>
    <w:rsid w:val="002B5267"/>
    <w:rsid w:val="002B585D"/>
    <w:rsid w:val="002B5D4A"/>
    <w:rsid w:val="002B5F24"/>
    <w:rsid w:val="002B733F"/>
    <w:rsid w:val="002B7E17"/>
    <w:rsid w:val="002B7E7C"/>
    <w:rsid w:val="002C00C5"/>
    <w:rsid w:val="002C10C7"/>
    <w:rsid w:val="002C1827"/>
    <w:rsid w:val="002C1C75"/>
    <w:rsid w:val="002C27D0"/>
    <w:rsid w:val="002C519B"/>
    <w:rsid w:val="002C5F2E"/>
    <w:rsid w:val="002C678E"/>
    <w:rsid w:val="002C7186"/>
    <w:rsid w:val="002C7C2F"/>
    <w:rsid w:val="002D03CF"/>
    <w:rsid w:val="002D07B7"/>
    <w:rsid w:val="002D0E74"/>
    <w:rsid w:val="002D193C"/>
    <w:rsid w:val="002D1F88"/>
    <w:rsid w:val="002D24BB"/>
    <w:rsid w:val="002D29ED"/>
    <w:rsid w:val="002D4091"/>
    <w:rsid w:val="002D4C1C"/>
    <w:rsid w:val="002D525C"/>
    <w:rsid w:val="002D6CCF"/>
    <w:rsid w:val="002D7E14"/>
    <w:rsid w:val="002E031B"/>
    <w:rsid w:val="002E0697"/>
    <w:rsid w:val="002E0A80"/>
    <w:rsid w:val="002E1994"/>
    <w:rsid w:val="002E2379"/>
    <w:rsid w:val="002E3BE5"/>
    <w:rsid w:val="002E4F5F"/>
    <w:rsid w:val="002E568F"/>
    <w:rsid w:val="002E5C17"/>
    <w:rsid w:val="002E6D83"/>
    <w:rsid w:val="002E6F72"/>
    <w:rsid w:val="002E734A"/>
    <w:rsid w:val="002E74E6"/>
    <w:rsid w:val="002F0759"/>
    <w:rsid w:val="002F0AD4"/>
    <w:rsid w:val="002F10A9"/>
    <w:rsid w:val="002F1239"/>
    <w:rsid w:val="002F1807"/>
    <w:rsid w:val="002F2734"/>
    <w:rsid w:val="002F33E2"/>
    <w:rsid w:val="002F3A51"/>
    <w:rsid w:val="002F3E9D"/>
    <w:rsid w:val="002F4B88"/>
    <w:rsid w:val="002F4D61"/>
    <w:rsid w:val="002F52B7"/>
    <w:rsid w:val="002F78EF"/>
    <w:rsid w:val="00300394"/>
    <w:rsid w:val="003006BC"/>
    <w:rsid w:val="00300FFA"/>
    <w:rsid w:val="00301870"/>
    <w:rsid w:val="00302DFE"/>
    <w:rsid w:val="00303712"/>
    <w:rsid w:val="003044ED"/>
    <w:rsid w:val="003105B1"/>
    <w:rsid w:val="0031077C"/>
    <w:rsid w:val="003120CC"/>
    <w:rsid w:val="00312FDB"/>
    <w:rsid w:val="0031325A"/>
    <w:rsid w:val="0031349A"/>
    <w:rsid w:val="00314379"/>
    <w:rsid w:val="00315011"/>
    <w:rsid w:val="00315747"/>
    <w:rsid w:val="003161A2"/>
    <w:rsid w:val="00317332"/>
    <w:rsid w:val="003201E9"/>
    <w:rsid w:val="00320966"/>
    <w:rsid w:val="00320C02"/>
    <w:rsid w:val="00325E3D"/>
    <w:rsid w:val="00326A27"/>
    <w:rsid w:val="0032770E"/>
    <w:rsid w:val="003277EF"/>
    <w:rsid w:val="00327B54"/>
    <w:rsid w:val="003302B8"/>
    <w:rsid w:val="00330A39"/>
    <w:rsid w:val="00331DCF"/>
    <w:rsid w:val="0033287B"/>
    <w:rsid w:val="003330FD"/>
    <w:rsid w:val="00333687"/>
    <w:rsid w:val="0033426E"/>
    <w:rsid w:val="00334C5D"/>
    <w:rsid w:val="0033667C"/>
    <w:rsid w:val="00336822"/>
    <w:rsid w:val="0033720B"/>
    <w:rsid w:val="003374CB"/>
    <w:rsid w:val="00337B49"/>
    <w:rsid w:val="003419D8"/>
    <w:rsid w:val="00341D75"/>
    <w:rsid w:val="00342156"/>
    <w:rsid w:val="00342F6F"/>
    <w:rsid w:val="00343A9C"/>
    <w:rsid w:val="00343AB0"/>
    <w:rsid w:val="00344440"/>
    <w:rsid w:val="0034475B"/>
    <w:rsid w:val="003447FF"/>
    <w:rsid w:val="003457BE"/>
    <w:rsid w:val="0034637B"/>
    <w:rsid w:val="0034774A"/>
    <w:rsid w:val="00347921"/>
    <w:rsid w:val="00347DE4"/>
    <w:rsid w:val="00351023"/>
    <w:rsid w:val="003528EA"/>
    <w:rsid w:val="00353850"/>
    <w:rsid w:val="00353A52"/>
    <w:rsid w:val="0035430A"/>
    <w:rsid w:val="00354636"/>
    <w:rsid w:val="00354E0E"/>
    <w:rsid w:val="003558B7"/>
    <w:rsid w:val="003568F9"/>
    <w:rsid w:val="00356C86"/>
    <w:rsid w:val="003578A3"/>
    <w:rsid w:val="00357DD1"/>
    <w:rsid w:val="0036113F"/>
    <w:rsid w:val="003612A5"/>
    <w:rsid w:val="003633D5"/>
    <w:rsid w:val="00363A0C"/>
    <w:rsid w:val="003652C7"/>
    <w:rsid w:val="00365C54"/>
    <w:rsid w:val="0036647F"/>
    <w:rsid w:val="00366647"/>
    <w:rsid w:val="00366926"/>
    <w:rsid w:val="00367F0B"/>
    <w:rsid w:val="003705F1"/>
    <w:rsid w:val="00370DF9"/>
    <w:rsid w:val="00370EF5"/>
    <w:rsid w:val="00370F20"/>
    <w:rsid w:val="0037131C"/>
    <w:rsid w:val="00372549"/>
    <w:rsid w:val="00374370"/>
    <w:rsid w:val="00375645"/>
    <w:rsid w:val="003757A8"/>
    <w:rsid w:val="003771F1"/>
    <w:rsid w:val="003773BD"/>
    <w:rsid w:val="00377C3D"/>
    <w:rsid w:val="00380070"/>
    <w:rsid w:val="00384076"/>
    <w:rsid w:val="0038432E"/>
    <w:rsid w:val="00385453"/>
    <w:rsid w:val="0038616C"/>
    <w:rsid w:val="0038632F"/>
    <w:rsid w:val="00386A10"/>
    <w:rsid w:val="003870A1"/>
    <w:rsid w:val="00387168"/>
    <w:rsid w:val="00387B3E"/>
    <w:rsid w:val="00390493"/>
    <w:rsid w:val="003906F3"/>
    <w:rsid w:val="00393636"/>
    <w:rsid w:val="00394879"/>
    <w:rsid w:val="00394BB0"/>
    <w:rsid w:val="003A053E"/>
    <w:rsid w:val="003A0F22"/>
    <w:rsid w:val="003A1313"/>
    <w:rsid w:val="003A233C"/>
    <w:rsid w:val="003A2DC5"/>
    <w:rsid w:val="003A4C96"/>
    <w:rsid w:val="003A7730"/>
    <w:rsid w:val="003A7EBC"/>
    <w:rsid w:val="003B010F"/>
    <w:rsid w:val="003B0A2A"/>
    <w:rsid w:val="003B1712"/>
    <w:rsid w:val="003B1C5C"/>
    <w:rsid w:val="003B2EC5"/>
    <w:rsid w:val="003B38F0"/>
    <w:rsid w:val="003B5085"/>
    <w:rsid w:val="003B5A2A"/>
    <w:rsid w:val="003B5C88"/>
    <w:rsid w:val="003B795D"/>
    <w:rsid w:val="003C05FB"/>
    <w:rsid w:val="003C14C5"/>
    <w:rsid w:val="003C2A92"/>
    <w:rsid w:val="003C30AB"/>
    <w:rsid w:val="003C34B4"/>
    <w:rsid w:val="003C3E3A"/>
    <w:rsid w:val="003C6146"/>
    <w:rsid w:val="003C67EA"/>
    <w:rsid w:val="003C6A29"/>
    <w:rsid w:val="003D0310"/>
    <w:rsid w:val="003D22C8"/>
    <w:rsid w:val="003D3316"/>
    <w:rsid w:val="003D3A77"/>
    <w:rsid w:val="003D4037"/>
    <w:rsid w:val="003D4457"/>
    <w:rsid w:val="003D4F92"/>
    <w:rsid w:val="003D4FC3"/>
    <w:rsid w:val="003D6521"/>
    <w:rsid w:val="003D7582"/>
    <w:rsid w:val="003D7956"/>
    <w:rsid w:val="003E023E"/>
    <w:rsid w:val="003E0E64"/>
    <w:rsid w:val="003E14EE"/>
    <w:rsid w:val="003E2E18"/>
    <w:rsid w:val="003E47BF"/>
    <w:rsid w:val="003E52BE"/>
    <w:rsid w:val="003E5DA8"/>
    <w:rsid w:val="003E639D"/>
    <w:rsid w:val="003E6847"/>
    <w:rsid w:val="003E686D"/>
    <w:rsid w:val="003E6EA8"/>
    <w:rsid w:val="003F0736"/>
    <w:rsid w:val="003F1366"/>
    <w:rsid w:val="003F15D2"/>
    <w:rsid w:val="003F2353"/>
    <w:rsid w:val="003F2ED1"/>
    <w:rsid w:val="003F33E0"/>
    <w:rsid w:val="003F3EC6"/>
    <w:rsid w:val="003F4107"/>
    <w:rsid w:val="003F4BC5"/>
    <w:rsid w:val="003F6972"/>
    <w:rsid w:val="003F6A21"/>
    <w:rsid w:val="003F7249"/>
    <w:rsid w:val="0040089D"/>
    <w:rsid w:val="00400E57"/>
    <w:rsid w:val="0040134F"/>
    <w:rsid w:val="00401958"/>
    <w:rsid w:val="00401B81"/>
    <w:rsid w:val="004027D3"/>
    <w:rsid w:val="00404D7B"/>
    <w:rsid w:val="004058E4"/>
    <w:rsid w:val="00406235"/>
    <w:rsid w:val="00411EED"/>
    <w:rsid w:val="00412196"/>
    <w:rsid w:val="00412803"/>
    <w:rsid w:val="00412F7E"/>
    <w:rsid w:val="00413506"/>
    <w:rsid w:val="004141F9"/>
    <w:rsid w:val="00415ACA"/>
    <w:rsid w:val="0041601B"/>
    <w:rsid w:val="004161CA"/>
    <w:rsid w:val="00416C02"/>
    <w:rsid w:val="00416DAE"/>
    <w:rsid w:val="004176FC"/>
    <w:rsid w:val="0041775A"/>
    <w:rsid w:val="00417D8F"/>
    <w:rsid w:val="00420049"/>
    <w:rsid w:val="00421F40"/>
    <w:rsid w:val="004224BB"/>
    <w:rsid w:val="0042306F"/>
    <w:rsid w:val="00423F8B"/>
    <w:rsid w:val="00425B40"/>
    <w:rsid w:val="00425B61"/>
    <w:rsid w:val="004260A5"/>
    <w:rsid w:val="0042736F"/>
    <w:rsid w:val="00431286"/>
    <w:rsid w:val="0043156D"/>
    <w:rsid w:val="0043208E"/>
    <w:rsid w:val="004320F0"/>
    <w:rsid w:val="004326F8"/>
    <w:rsid w:val="004328C4"/>
    <w:rsid w:val="004329DA"/>
    <w:rsid w:val="00433513"/>
    <w:rsid w:val="00433718"/>
    <w:rsid w:val="004345E3"/>
    <w:rsid w:val="00434D56"/>
    <w:rsid w:val="00440D5C"/>
    <w:rsid w:val="00441046"/>
    <w:rsid w:val="004410C7"/>
    <w:rsid w:val="00441648"/>
    <w:rsid w:val="00441B8D"/>
    <w:rsid w:val="00441C0F"/>
    <w:rsid w:val="00442820"/>
    <w:rsid w:val="004429D1"/>
    <w:rsid w:val="004435D1"/>
    <w:rsid w:val="00445309"/>
    <w:rsid w:val="004453E4"/>
    <w:rsid w:val="00447078"/>
    <w:rsid w:val="004500DD"/>
    <w:rsid w:val="00450402"/>
    <w:rsid w:val="00450AE7"/>
    <w:rsid w:val="00451F5B"/>
    <w:rsid w:val="0045241B"/>
    <w:rsid w:val="00453401"/>
    <w:rsid w:val="00457344"/>
    <w:rsid w:val="004573A8"/>
    <w:rsid w:val="00457A3F"/>
    <w:rsid w:val="00457ED4"/>
    <w:rsid w:val="00460337"/>
    <w:rsid w:val="004605FF"/>
    <w:rsid w:val="0046215B"/>
    <w:rsid w:val="0046290C"/>
    <w:rsid w:val="00462929"/>
    <w:rsid w:val="00462D7F"/>
    <w:rsid w:val="00463525"/>
    <w:rsid w:val="00463743"/>
    <w:rsid w:val="00463E6D"/>
    <w:rsid w:val="00463FF3"/>
    <w:rsid w:val="004642AB"/>
    <w:rsid w:val="00464529"/>
    <w:rsid w:val="00464A67"/>
    <w:rsid w:val="004650F4"/>
    <w:rsid w:val="004659A3"/>
    <w:rsid w:val="00466022"/>
    <w:rsid w:val="0046770F"/>
    <w:rsid w:val="00470BE3"/>
    <w:rsid w:val="00471305"/>
    <w:rsid w:val="0047149D"/>
    <w:rsid w:val="00471F6A"/>
    <w:rsid w:val="004726C3"/>
    <w:rsid w:val="00472C2A"/>
    <w:rsid w:val="00472E39"/>
    <w:rsid w:val="00473451"/>
    <w:rsid w:val="00473B6C"/>
    <w:rsid w:val="0047468B"/>
    <w:rsid w:val="00475759"/>
    <w:rsid w:val="00475B3D"/>
    <w:rsid w:val="00475EB0"/>
    <w:rsid w:val="00475F03"/>
    <w:rsid w:val="00476D11"/>
    <w:rsid w:val="0047718B"/>
    <w:rsid w:val="00477741"/>
    <w:rsid w:val="004808CD"/>
    <w:rsid w:val="004810D5"/>
    <w:rsid w:val="00481982"/>
    <w:rsid w:val="00481F38"/>
    <w:rsid w:val="0048246A"/>
    <w:rsid w:val="00483380"/>
    <w:rsid w:val="004841D3"/>
    <w:rsid w:val="00484911"/>
    <w:rsid w:val="00485960"/>
    <w:rsid w:val="0048712D"/>
    <w:rsid w:val="00487D73"/>
    <w:rsid w:val="00490110"/>
    <w:rsid w:val="0049017A"/>
    <w:rsid w:val="00490D38"/>
    <w:rsid w:val="004924D3"/>
    <w:rsid w:val="00496C62"/>
    <w:rsid w:val="00497043"/>
    <w:rsid w:val="00497A6C"/>
    <w:rsid w:val="00497E07"/>
    <w:rsid w:val="004A0AAE"/>
    <w:rsid w:val="004A1585"/>
    <w:rsid w:val="004A2C7E"/>
    <w:rsid w:val="004A459D"/>
    <w:rsid w:val="004A5CA8"/>
    <w:rsid w:val="004A7BFE"/>
    <w:rsid w:val="004B1A61"/>
    <w:rsid w:val="004B2EB1"/>
    <w:rsid w:val="004B41BA"/>
    <w:rsid w:val="004B41F1"/>
    <w:rsid w:val="004B6830"/>
    <w:rsid w:val="004B6A93"/>
    <w:rsid w:val="004C033D"/>
    <w:rsid w:val="004C167A"/>
    <w:rsid w:val="004C208C"/>
    <w:rsid w:val="004C2174"/>
    <w:rsid w:val="004C276C"/>
    <w:rsid w:val="004C3162"/>
    <w:rsid w:val="004C31C4"/>
    <w:rsid w:val="004C322F"/>
    <w:rsid w:val="004C3DE0"/>
    <w:rsid w:val="004C706E"/>
    <w:rsid w:val="004D024C"/>
    <w:rsid w:val="004D0F54"/>
    <w:rsid w:val="004D2B5F"/>
    <w:rsid w:val="004D2B71"/>
    <w:rsid w:val="004D4190"/>
    <w:rsid w:val="004D4B15"/>
    <w:rsid w:val="004D6BE8"/>
    <w:rsid w:val="004D7186"/>
    <w:rsid w:val="004E02EA"/>
    <w:rsid w:val="004E228B"/>
    <w:rsid w:val="004E325F"/>
    <w:rsid w:val="004E3B9E"/>
    <w:rsid w:val="004E5516"/>
    <w:rsid w:val="004E6D50"/>
    <w:rsid w:val="004F13BA"/>
    <w:rsid w:val="004F29A3"/>
    <w:rsid w:val="004F3223"/>
    <w:rsid w:val="004F4578"/>
    <w:rsid w:val="004F488D"/>
    <w:rsid w:val="004F4A69"/>
    <w:rsid w:val="004F55D4"/>
    <w:rsid w:val="004F6E49"/>
    <w:rsid w:val="00501144"/>
    <w:rsid w:val="005013A9"/>
    <w:rsid w:val="005033DC"/>
    <w:rsid w:val="005036A6"/>
    <w:rsid w:val="0051164D"/>
    <w:rsid w:val="00512089"/>
    <w:rsid w:val="005139A3"/>
    <w:rsid w:val="00515CA2"/>
    <w:rsid w:val="00515E64"/>
    <w:rsid w:val="00516176"/>
    <w:rsid w:val="00516201"/>
    <w:rsid w:val="005174C2"/>
    <w:rsid w:val="00517838"/>
    <w:rsid w:val="00520B9D"/>
    <w:rsid w:val="0052120E"/>
    <w:rsid w:val="00521779"/>
    <w:rsid w:val="0052231B"/>
    <w:rsid w:val="00522BD3"/>
    <w:rsid w:val="00523A93"/>
    <w:rsid w:val="00524293"/>
    <w:rsid w:val="00524CA9"/>
    <w:rsid w:val="00526973"/>
    <w:rsid w:val="00526989"/>
    <w:rsid w:val="0052746E"/>
    <w:rsid w:val="0053466D"/>
    <w:rsid w:val="00536C81"/>
    <w:rsid w:val="0053702B"/>
    <w:rsid w:val="00537861"/>
    <w:rsid w:val="00540C07"/>
    <w:rsid w:val="00541082"/>
    <w:rsid w:val="00542726"/>
    <w:rsid w:val="00543D06"/>
    <w:rsid w:val="0054516B"/>
    <w:rsid w:val="005452FD"/>
    <w:rsid w:val="00545A0E"/>
    <w:rsid w:val="0054614B"/>
    <w:rsid w:val="00547364"/>
    <w:rsid w:val="00547852"/>
    <w:rsid w:val="00551FF1"/>
    <w:rsid w:val="005524E4"/>
    <w:rsid w:val="0055280C"/>
    <w:rsid w:val="005530B4"/>
    <w:rsid w:val="00553A0D"/>
    <w:rsid w:val="005543A0"/>
    <w:rsid w:val="00555D70"/>
    <w:rsid w:val="005565EB"/>
    <w:rsid w:val="00556A43"/>
    <w:rsid w:val="0055743C"/>
    <w:rsid w:val="00560106"/>
    <w:rsid w:val="00560A41"/>
    <w:rsid w:val="0056140B"/>
    <w:rsid w:val="00562CDD"/>
    <w:rsid w:val="00562D46"/>
    <w:rsid w:val="005630D0"/>
    <w:rsid w:val="00563946"/>
    <w:rsid w:val="00564FF6"/>
    <w:rsid w:val="005656AC"/>
    <w:rsid w:val="00566193"/>
    <w:rsid w:val="00566650"/>
    <w:rsid w:val="005667DB"/>
    <w:rsid w:val="00566D4F"/>
    <w:rsid w:val="005676E7"/>
    <w:rsid w:val="0056787E"/>
    <w:rsid w:val="005678DC"/>
    <w:rsid w:val="005705AB"/>
    <w:rsid w:val="0057066F"/>
    <w:rsid w:val="00571305"/>
    <w:rsid w:val="00571A27"/>
    <w:rsid w:val="00572C81"/>
    <w:rsid w:val="00573F6B"/>
    <w:rsid w:val="005744C9"/>
    <w:rsid w:val="00575326"/>
    <w:rsid w:val="00575E47"/>
    <w:rsid w:val="00575EBA"/>
    <w:rsid w:val="005773E1"/>
    <w:rsid w:val="0057742C"/>
    <w:rsid w:val="0058026A"/>
    <w:rsid w:val="00582C3D"/>
    <w:rsid w:val="00583540"/>
    <w:rsid w:val="00584EBE"/>
    <w:rsid w:val="005850FD"/>
    <w:rsid w:val="0058567B"/>
    <w:rsid w:val="00587B68"/>
    <w:rsid w:val="0059042E"/>
    <w:rsid w:val="00590A09"/>
    <w:rsid w:val="00591F4B"/>
    <w:rsid w:val="005921A0"/>
    <w:rsid w:val="005930CE"/>
    <w:rsid w:val="005934A4"/>
    <w:rsid w:val="005934C3"/>
    <w:rsid w:val="00594DD3"/>
    <w:rsid w:val="005954A9"/>
    <w:rsid w:val="00595D93"/>
    <w:rsid w:val="00596220"/>
    <w:rsid w:val="005963AC"/>
    <w:rsid w:val="00596E6D"/>
    <w:rsid w:val="005972C9"/>
    <w:rsid w:val="005A034F"/>
    <w:rsid w:val="005A0E46"/>
    <w:rsid w:val="005A16AE"/>
    <w:rsid w:val="005A22CE"/>
    <w:rsid w:val="005A25EF"/>
    <w:rsid w:val="005A2691"/>
    <w:rsid w:val="005A3B7D"/>
    <w:rsid w:val="005A54A0"/>
    <w:rsid w:val="005A5582"/>
    <w:rsid w:val="005A6521"/>
    <w:rsid w:val="005B00DF"/>
    <w:rsid w:val="005B054E"/>
    <w:rsid w:val="005B0B09"/>
    <w:rsid w:val="005B0C9B"/>
    <w:rsid w:val="005B1549"/>
    <w:rsid w:val="005B19BF"/>
    <w:rsid w:val="005B1F5B"/>
    <w:rsid w:val="005B2073"/>
    <w:rsid w:val="005B20CE"/>
    <w:rsid w:val="005B2698"/>
    <w:rsid w:val="005B6AB9"/>
    <w:rsid w:val="005B6CB3"/>
    <w:rsid w:val="005C1A98"/>
    <w:rsid w:val="005C1B08"/>
    <w:rsid w:val="005C1F04"/>
    <w:rsid w:val="005C1F86"/>
    <w:rsid w:val="005C2A68"/>
    <w:rsid w:val="005C3507"/>
    <w:rsid w:val="005C4AEC"/>
    <w:rsid w:val="005C677F"/>
    <w:rsid w:val="005C6989"/>
    <w:rsid w:val="005D02BB"/>
    <w:rsid w:val="005D07FE"/>
    <w:rsid w:val="005D08E4"/>
    <w:rsid w:val="005D1CC5"/>
    <w:rsid w:val="005D1DDE"/>
    <w:rsid w:val="005D1EF7"/>
    <w:rsid w:val="005D22C2"/>
    <w:rsid w:val="005D3772"/>
    <w:rsid w:val="005D4CE3"/>
    <w:rsid w:val="005D7341"/>
    <w:rsid w:val="005E0440"/>
    <w:rsid w:val="005E1B2E"/>
    <w:rsid w:val="005E2223"/>
    <w:rsid w:val="005E2FE3"/>
    <w:rsid w:val="005E4645"/>
    <w:rsid w:val="005E4E4C"/>
    <w:rsid w:val="005E5347"/>
    <w:rsid w:val="005E56C3"/>
    <w:rsid w:val="005E6802"/>
    <w:rsid w:val="005E7116"/>
    <w:rsid w:val="005E79C3"/>
    <w:rsid w:val="005F02C9"/>
    <w:rsid w:val="005F03BC"/>
    <w:rsid w:val="005F04A0"/>
    <w:rsid w:val="005F0B21"/>
    <w:rsid w:val="005F1630"/>
    <w:rsid w:val="005F52B1"/>
    <w:rsid w:val="005F5B1D"/>
    <w:rsid w:val="005F6324"/>
    <w:rsid w:val="005F66DB"/>
    <w:rsid w:val="00602E30"/>
    <w:rsid w:val="006031AC"/>
    <w:rsid w:val="006032DD"/>
    <w:rsid w:val="00603E05"/>
    <w:rsid w:val="00604217"/>
    <w:rsid w:val="00604AC5"/>
    <w:rsid w:val="00606892"/>
    <w:rsid w:val="00612148"/>
    <w:rsid w:val="00612C82"/>
    <w:rsid w:val="006130DA"/>
    <w:rsid w:val="00613642"/>
    <w:rsid w:val="00613C79"/>
    <w:rsid w:val="00613CD1"/>
    <w:rsid w:val="006154CB"/>
    <w:rsid w:val="00616E0D"/>
    <w:rsid w:val="00617082"/>
    <w:rsid w:val="006209E0"/>
    <w:rsid w:val="00620D10"/>
    <w:rsid w:val="006211A4"/>
    <w:rsid w:val="00621CE9"/>
    <w:rsid w:val="00621E65"/>
    <w:rsid w:val="006229A3"/>
    <w:rsid w:val="006234B6"/>
    <w:rsid w:val="006237BB"/>
    <w:rsid w:val="00624164"/>
    <w:rsid w:val="00624766"/>
    <w:rsid w:val="00626370"/>
    <w:rsid w:val="00626DA2"/>
    <w:rsid w:val="006271E9"/>
    <w:rsid w:val="00630994"/>
    <w:rsid w:val="00632293"/>
    <w:rsid w:val="00632447"/>
    <w:rsid w:val="00633504"/>
    <w:rsid w:val="00633B01"/>
    <w:rsid w:val="00633E5F"/>
    <w:rsid w:val="006345D2"/>
    <w:rsid w:val="00634BFE"/>
    <w:rsid w:val="00634D9E"/>
    <w:rsid w:val="00635FF8"/>
    <w:rsid w:val="00636477"/>
    <w:rsid w:val="00636942"/>
    <w:rsid w:val="006417D7"/>
    <w:rsid w:val="00642119"/>
    <w:rsid w:val="006425B0"/>
    <w:rsid w:val="00643BFB"/>
    <w:rsid w:val="00644058"/>
    <w:rsid w:val="00645553"/>
    <w:rsid w:val="00647663"/>
    <w:rsid w:val="0065010D"/>
    <w:rsid w:val="00650AE8"/>
    <w:rsid w:val="006530AC"/>
    <w:rsid w:val="0065472B"/>
    <w:rsid w:val="006550CC"/>
    <w:rsid w:val="00655CB8"/>
    <w:rsid w:val="0065774F"/>
    <w:rsid w:val="00657A10"/>
    <w:rsid w:val="00657F4B"/>
    <w:rsid w:val="00660210"/>
    <w:rsid w:val="006608B5"/>
    <w:rsid w:val="00660C5A"/>
    <w:rsid w:val="00661150"/>
    <w:rsid w:val="006631FF"/>
    <w:rsid w:val="00663C16"/>
    <w:rsid w:val="00663CD0"/>
    <w:rsid w:val="00664567"/>
    <w:rsid w:val="0066462D"/>
    <w:rsid w:val="00666F6C"/>
    <w:rsid w:val="006677A2"/>
    <w:rsid w:val="00670402"/>
    <w:rsid w:val="00670D01"/>
    <w:rsid w:val="00671FAB"/>
    <w:rsid w:val="00672722"/>
    <w:rsid w:val="00672D42"/>
    <w:rsid w:val="00673201"/>
    <w:rsid w:val="00673D40"/>
    <w:rsid w:val="006753BF"/>
    <w:rsid w:val="0067593F"/>
    <w:rsid w:val="00675DEC"/>
    <w:rsid w:val="006761CF"/>
    <w:rsid w:val="006769C0"/>
    <w:rsid w:val="00677938"/>
    <w:rsid w:val="00680EFC"/>
    <w:rsid w:val="00681F61"/>
    <w:rsid w:val="0068200A"/>
    <w:rsid w:val="00682DAD"/>
    <w:rsid w:val="0068439C"/>
    <w:rsid w:val="0068555D"/>
    <w:rsid w:val="00686028"/>
    <w:rsid w:val="00690309"/>
    <w:rsid w:val="006912D6"/>
    <w:rsid w:val="00691B80"/>
    <w:rsid w:val="0069229B"/>
    <w:rsid w:val="00692B26"/>
    <w:rsid w:val="0069354B"/>
    <w:rsid w:val="0069477B"/>
    <w:rsid w:val="0069581A"/>
    <w:rsid w:val="0069685A"/>
    <w:rsid w:val="00696E51"/>
    <w:rsid w:val="00697122"/>
    <w:rsid w:val="006977B1"/>
    <w:rsid w:val="006A174D"/>
    <w:rsid w:val="006A2401"/>
    <w:rsid w:val="006A3521"/>
    <w:rsid w:val="006A3615"/>
    <w:rsid w:val="006A44A3"/>
    <w:rsid w:val="006A4915"/>
    <w:rsid w:val="006A4949"/>
    <w:rsid w:val="006A49FB"/>
    <w:rsid w:val="006A4FDC"/>
    <w:rsid w:val="006A50D9"/>
    <w:rsid w:val="006A79B5"/>
    <w:rsid w:val="006A7EE3"/>
    <w:rsid w:val="006B04C6"/>
    <w:rsid w:val="006B1D1F"/>
    <w:rsid w:val="006B1E5C"/>
    <w:rsid w:val="006B20B4"/>
    <w:rsid w:val="006B23BD"/>
    <w:rsid w:val="006B28A0"/>
    <w:rsid w:val="006B3A08"/>
    <w:rsid w:val="006B3FEE"/>
    <w:rsid w:val="006B48DC"/>
    <w:rsid w:val="006B4ED2"/>
    <w:rsid w:val="006B5992"/>
    <w:rsid w:val="006C026F"/>
    <w:rsid w:val="006C204D"/>
    <w:rsid w:val="006C3570"/>
    <w:rsid w:val="006C3ACF"/>
    <w:rsid w:val="006C40D5"/>
    <w:rsid w:val="006C5D82"/>
    <w:rsid w:val="006C5F91"/>
    <w:rsid w:val="006C624D"/>
    <w:rsid w:val="006C7465"/>
    <w:rsid w:val="006C779B"/>
    <w:rsid w:val="006D09B6"/>
    <w:rsid w:val="006D10B4"/>
    <w:rsid w:val="006D2388"/>
    <w:rsid w:val="006D24F1"/>
    <w:rsid w:val="006D26D2"/>
    <w:rsid w:val="006D27A2"/>
    <w:rsid w:val="006D3498"/>
    <w:rsid w:val="006D3616"/>
    <w:rsid w:val="006D3776"/>
    <w:rsid w:val="006D6117"/>
    <w:rsid w:val="006D63E3"/>
    <w:rsid w:val="006D644D"/>
    <w:rsid w:val="006D6DB3"/>
    <w:rsid w:val="006D7B2D"/>
    <w:rsid w:val="006D7E85"/>
    <w:rsid w:val="006E036E"/>
    <w:rsid w:val="006E0ADE"/>
    <w:rsid w:val="006E0B1C"/>
    <w:rsid w:val="006E0CF4"/>
    <w:rsid w:val="006E0D1D"/>
    <w:rsid w:val="006E14C4"/>
    <w:rsid w:val="006E1E04"/>
    <w:rsid w:val="006E1E2D"/>
    <w:rsid w:val="006E33D2"/>
    <w:rsid w:val="006E3D93"/>
    <w:rsid w:val="006E58BB"/>
    <w:rsid w:val="006E5E86"/>
    <w:rsid w:val="006E7322"/>
    <w:rsid w:val="006E73EF"/>
    <w:rsid w:val="006E7C8F"/>
    <w:rsid w:val="006F0593"/>
    <w:rsid w:val="006F223E"/>
    <w:rsid w:val="006F289C"/>
    <w:rsid w:val="006F328B"/>
    <w:rsid w:val="006F41AB"/>
    <w:rsid w:val="006F4297"/>
    <w:rsid w:val="006F5985"/>
    <w:rsid w:val="006F5F5F"/>
    <w:rsid w:val="006F7BCC"/>
    <w:rsid w:val="00700584"/>
    <w:rsid w:val="007006E8"/>
    <w:rsid w:val="00700887"/>
    <w:rsid w:val="00700F66"/>
    <w:rsid w:val="00701517"/>
    <w:rsid w:val="00701E05"/>
    <w:rsid w:val="00702725"/>
    <w:rsid w:val="00703263"/>
    <w:rsid w:val="00704B8F"/>
    <w:rsid w:val="007057B7"/>
    <w:rsid w:val="007057BE"/>
    <w:rsid w:val="0070621E"/>
    <w:rsid w:val="00707069"/>
    <w:rsid w:val="007070EF"/>
    <w:rsid w:val="0071056C"/>
    <w:rsid w:val="007114C0"/>
    <w:rsid w:val="0071207B"/>
    <w:rsid w:val="00712324"/>
    <w:rsid w:val="00712437"/>
    <w:rsid w:val="007152EF"/>
    <w:rsid w:val="00717959"/>
    <w:rsid w:val="00717F7A"/>
    <w:rsid w:val="00720B12"/>
    <w:rsid w:val="00721244"/>
    <w:rsid w:val="0072256E"/>
    <w:rsid w:val="0072281C"/>
    <w:rsid w:val="00723781"/>
    <w:rsid w:val="00723A55"/>
    <w:rsid w:val="00724995"/>
    <w:rsid w:val="007250EA"/>
    <w:rsid w:val="0072575B"/>
    <w:rsid w:val="00727389"/>
    <w:rsid w:val="00730783"/>
    <w:rsid w:val="007328EA"/>
    <w:rsid w:val="007330EE"/>
    <w:rsid w:val="007333EF"/>
    <w:rsid w:val="00733B5B"/>
    <w:rsid w:val="0073487D"/>
    <w:rsid w:val="00734913"/>
    <w:rsid w:val="00736F22"/>
    <w:rsid w:val="00737C8C"/>
    <w:rsid w:val="00737DA5"/>
    <w:rsid w:val="0074196C"/>
    <w:rsid w:val="00741F5E"/>
    <w:rsid w:val="00742481"/>
    <w:rsid w:val="0074273F"/>
    <w:rsid w:val="00742928"/>
    <w:rsid w:val="00742D54"/>
    <w:rsid w:val="0074428D"/>
    <w:rsid w:val="007447FB"/>
    <w:rsid w:val="00744F1B"/>
    <w:rsid w:val="007456A3"/>
    <w:rsid w:val="00745EF9"/>
    <w:rsid w:val="00746B9A"/>
    <w:rsid w:val="00750047"/>
    <w:rsid w:val="007525B6"/>
    <w:rsid w:val="00752968"/>
    <w:rsid w:val="00754301"/>
    <w:rsid w:val="007549D8"/>
    <w:rsid w:val="0075544E"/>
    <w:rsid w:val="00755CA6"/>
    <w:rsid w:val="00756252"/>
    <w:rsid w:val="00757155"/>
    <w:rsid w:val="00757FCE"/>
    <w:rsid w:val="0076175A"/>
    <w:rsid w:val="00761794"/>
    <w:rsid w:val="00763846"/>
    <w:rsid w:val="0076415B"/>
    <w:rsid w:val="00766693"/>
    <w:rsid w:val="007667C2"/>
    <w:rsid w:val="00766863"/>
    <w:rsid w:val="00767240"/>
    <w:rsid w:val="00771CD2"/>
    <w:rsid w:val="00772E98"/>
    <w:rsid w:val="00773D44"/>
    <w:rsid w:val="007744D2"/>
    <w:rsid w:val="007757F2"/>
    <w:rsid w:val="00775C80"/>
    <w:rsid w:val="00775F98"/>
    <w:rsid w:val="0077680F"/>
    <w:rsid w:val="00776BBF"/>
    <w:rsid w:val="00776C88"/>
    <w:rsid w:val="00777843"/>
    <w:rsid w:val="00777C49"/>
    <w:rsid w:val="00777D8E"/>
    <w:rsid w:val="007810B0"/>
    <w:rsid w:val="00781982"/>
    <w:rsid w:val="00782516"/>
    <w:rsid w:val="00782AF8"/>
    <w:rsid w:val="00784021"/>
    <w:rsid w:val="007845A3"/>
    <w:rsid w:val="0078505A"/>
    <w:rsid w:val="00786833"/>
    <w:rsid w:val="00786D70"/>
    <w:rsid w:val="007915AB"/>
    <w:rsid w:val="00793AFE"/>
    <w:rsid w:val="007946ED"/>
    <w:rsid w:val="00794C98"/>
    <w:rsid w:val="00795110"/>
    <w:rsid w:val="007953A9"/>
    <w:rsid w:val="00795CFD"/>
    <w:rsid w:val="007963B6"/>
    <w:rsid w:val="0079656E"/>
    <w:rsid w:val="00797C99"/>
    <w:rsid w:val="007A05BF"/>
    <w:rsid w:val="007A19E6"/>
    <w:rsid w:val="007A23DC"/>
    <w:rsid w:val="007A2ED6"/>
    <w:rsid w:val="007A346E"/>
    <w:rsid w:val="007A4F5C"/>
    <w:rsid w:val="007A6A46"/>
    <w:rsid w:val="007A6D72"/>
    <w:rsid w:val="007A6F6C"/>
    <w:rsid w:val="007A7B71"/>
    <w:rsid w:val="007B0A7F"/>
    <w:rsid w:val="007B275F"/>
    <w:rsid w:val="007B3308"/>
    <w:rsid w:val="007B3E9D"/>
    <w:rsid w:val="007B47E1"/>
    <w:rsid w:val="007B5AD3"/>
    <w:rsid w:val="007B5B0E"/>
    <w:rsid w:val="007B68B8"/>
    <w:rsid w:val="007C0545"/>
    <w:rsid w:val="007C0EF3"/>
    <w:rsid w:val="007C1406"/>
    <w:rsid w:val="007C1682"/>
    <w:rsid w:val="007C2166"/>
    <w:rsid w:val="007C2CC2"/>
    <w:rsid w:val="007C31E7"/>
    <w:rsid w:val="007C365F"/>
    <w:rsid w:val="007C36A8"/>
    <w:rsid w:val="007C37C7"/>
    <w:rsid w:val="007C4BF0"/>
    <w:rsid w:val="007C650D"/>
    <w:rsid w:val="007C716B"/>
    <w:rsid w:val="007C718F"/>
    <w:rsid w:val="007D009C"/>
    <w:rsid w:val="007D0DAF"/>
    <w:rsid w:val="007D1EC9"/>
    <w:rsid w:val="007D2169"/>
    <w:rsid w:val="007D24C4"/>
    <w:rsid w:val="007D35D1"/>
    <w:rsid w:val="007D3720"/>
    <w:rsid w:val="007D42C6"/>
    <w:rsid w:val="007D4643"/>
    <w:rsid w:val="007D46FB"/>
    <w:rsid w:val="007D5E28"/>
    <w:rsid w:val="007D5FDE"/>
    <w:rsid w:val="007D69F7"/>
    <w:rsid w:val="007D7275"/>
    <w:rsid w:val="007D72FA"/>
    <w:rsid w:val="007D7DC6"/>
    <w:rsid w:val="007E00E3"/>
    <w:rsid w:val="007E0CB8"/>
    <w:rsid w:val="007E1FB7"/>
    <w:rsid w:val="007E21A2"/>
    <w:rsid w:val="007E263A"/>
    <w:rsid w:val="007E2B78"/>
    <w:rsid w:val="007E2DD7"/>
    <w:rsid w:val="007E2FCA"/>
    <w:rsid w:val="007E3F88"/>
    <w:rsid w:val="007E4254"/>
    <w:rsid w:val="007E4705"/>
    <w:rsid w:val="007E5792"/>
    <w:rsid w:val="007E63D1"/>
    <w:rsid w:val="007E684F"/>
    <w:rsid w:val="007F0056"/>
    <w:rsid w:val="007F0A4D"/>
    <w:rsid w:val="007F0C69"/>
    <w:rsid w:val="007F10B4"/>
    <w:rsid w:val="007F22A7"/>
    <w:rsid w:val="007F3A22"/>
    <w:rsid w:val="007F4653"/>
    <w:rsid w:val="007F4E86"/>
    <w:rsid w:val="007F5612"/>
    <w:rsid w:val="007F58D1"/>
    <w:rsid w:val="007F602B"/>
    <w:rsid w:val="007F6E92"/>
    <w:rsid w:val="007F73C5"/>
    <w:rsid w:val="007F769C"/>
    <w:rsid w:val="007F7D65"/>
    <w:rsid w:val="007F7DE4"/>
    <w:rsid w:val="00800AE9"/>
    <w:rsid w:val="008012DD"/>
    <w:rsid w:val="00801356"/>
    <w:rsid w:val="00802828"/>
    <w:rsid w:val="008043FB"/>
    <w:rsid w:val="008049F6"/>
    <w:rsid w:val="0080613C"/>
    <w:rsid w:val="00806ABD"/>
    <w:rsid w:val="0080744E"/>
    <w:rsid w:val="00810A64"/>
    <w:rsid w:val="00810B45"/>
    <w:rsid w:val="00811DEC"/>
    <w:rsid w:val="00811FDF"/>
    <w:rsid w:val="00812BD3"/>
    <w:rsid w:val="00813137"/>
    <w:rsid w:val="008135D4"/>
    <w:rsid w:val="008151F6"/>
    <w:rsid w:val="00815E91"/>
    <w:rsid w:val="00816790"/>
    <w:rsid w:val="00816824"/>
    <w:rsid w:val="00820304"/>
    <w:rsid w:val="008203DD"/>
    <w:rsid w:val="008204A2"/>
    <w:rsid w:val="008205EE"/>
    <w:rsid w:val="00820776"/>
    <w:rsid w:val="008207FA"/>
    <w:rsid w:val="008213D3"/>
    <w:rsid w:val="0082156F"/>
    <w:rsid w:val="00823A43"/>
    <w:rsid w:val="00823DCE"/>
    <w:rsid w:val="00824CAE"/>
    <w:rsid w:val="008254B8"/>
    <w:rsid w:val="00825803"/>
    <w:rsid w:val="00825A89"/>
    <w:rsid w:val="0082689E"/>
    <w:rsid w:val="00826C3A"/>
    <w:rsid w:val="008309F7"/>
    <w:rsid w:val="00831A32"/>
    <w:rsid w:val="008321FF"/>
    <w:rsid w:val="0083341D"/>
    <w:rsid w:val="00834099"/>
    <w:rsid w:val="0083596C"/>
    <w:rsid w:val="00835B0F"/>
    <w:rsid w:val="008364C8"/>
    <w:rsid w:val="00836AB8"/>
    <w:rsid w:val="00837839"/>
    <w:rsid w:val="0084094D"/>
    <w:rsid w:val="00841DFD"/>
    <w:rsid w:val="008426E9"/>
    <w:rsid w:val="00843ADD"/>
    <w:rsid w:val="008441E2"/>
    <w:rsid w:val="0084485D"/>
    <w:rsid w:val="00844D66"/>
    <w:rsid w:val="008456E3"/>
    <w:rsid w:val="008457B8"/>
    <w:rsid w:val="008469E8"/>
    <w:rsid w:val="00846C43"/>
    <w:rsid w:val="00850A9C"/>
    <w:rsid w:val="008510A1"/>
    <w:rsid w:val="00851C20"/>
    <w:rsid w:val="00851EE8"/>
    <w:rsid w:val="00852A87"/>
    <w:rsid w:val="00852B09"/>
    <w:rsid w:val="0085486F"/>
    <w:rsid w:val="00857116"/>
    <w:rsid w:val="00857267"/>
    <w:rsid w:val="00857776"/>
    <w:rsid w:val="0086037F"/>
    <w:rsid w:val="00860626"/>
    <w:rsid w:val="00860776"/>
    <w:rsid w:val="00860DD0"/>
    <w:rsid w:val="00861723"/>
    <w:rsid w:val="00861B34"/>
    <w:rsid w:val="00861C7D"/>
    <w:rsid w:val="00862E0C"/>
    <w:rsid w:val="00863C67"/>
    <w:rsid w:val="00864BC7"/>
    <w:rsid w:val="00864D82"/>
    <w:rsid w:val="0086774F"/>
    <w:rsid w:val="00867D5D"/>
    <w:rsid w:val="00870044"/>
    <w:rsid w:val="00872A39"/>
    <w:rsid w:val="00872C4E"/>
    <w:rsid w:val="00874964"/>
    <w:rsid w:val="00874A06"/>
    <w:rsid w:val="00874E32"/>
    <w:rsid w:val="008765A0"/>
    <w:rsid w:val="00876AE0"/>
    <w:rsid w:val="008802E1"/>
    <w:rsid w:val="0088062A"/>
    <w:rsid w:val="00880794"/>
    <w:rsid w:val="00880E25"/>
    <w:rsid w:val="00881A77"/>
    <w:rsid w:val="00882546"/>
    <w:rsid w:val="00882B51"/>
    <w:rsid w:val="00882DC9"/>
    <w:rsid w:val="00884BFF"/>
    <w:rsid w:val="00885CB7"/>
    <w:rsid w:val="00886F34"/>
    <w:rsid w:val="00887220"/>
    <w:rsid w:val="00887F31"/>
    <w:rsid w:val="00890972"/>
    <w:rsid w:val="008917D0"/>
    <w:rsid w:val="008923F6"/>
    <w:rsid w:val="008924D9"/>
    <w:rsid w:val="008929F1"/>
    <w:rsid w:val="00892AE8"/>
    <w:rsid w:val="00892B77"/>
    <w:rsid w:val="00893099"/>
    <w:rsid w:val="008937CB"/>
    <w:rsid w:val="00894163"/>
    <w:rsid w:val="00894496"/>
    <w:rsid w:val="008952CF"/>
    <w:rsid w:val="00895E50"/>
    <w:rsid w:val="0089700F"/>
    <w:rsid w:val="008A02F8"/>
    <w:rsid w:val="008A0C6E"/>
    <w:rsid w:val="008A20EA"/>
    <w:rsid w:val="008A3115"/>
    <w:rsid w:val="008A334C"/>
    <w:rsid w:val="008A3478"/>
    <w:rsid w:val="008A47B3"/>
    <w:rsid w:val="008A50E6"/>
    <w:rsid w:val="008A685E"/>
    <w:rsid w:val="008A6CC3"/>
    <w:rsid w:val="008A725C"/>
    <w:rsid w:val="008A7E50"/>
    <w:rsid w:val="008B04B8"/>
    <w:rsid w:val="008B0C3B"/>
    <w:rsid w:val="008B1335"/>
    <w:rsid w:val="008B1837"/>
    <w:rsid w:val="008B3130"/>
    <w:rsid w:val="008B31E4"/>
    <w:rsid w:val="008B6F28"/>
    <w:rsid w:val="008C09A2"/>
    <w:rsid w:val="008C1201"/>
    <w:rsid w:val="008C14AD"/>
    <w:rsid w:val="008C1E9E"/>
    <w:rsid w:val="008C24FD"/>
    <w:rsid w:val="008C494C"/>
    <w:rsid w:val="008C5962"/>
    <w:rsid w:val="008C5CDD"/>
    <w:rsid w:val="008C7265"/>
    <w:rsid w:val="008D2496"/>
    <w:rsid w:val="008D249D"/>
    <w:rsid w:val="008D31FE"/>
    <w:rsid w:val="008D47A7"/>
    <w:rsid w:val="008D4F26"/>
    <w:rsid w:val="008D75BC"/>
    <w:rsid w:val="008E04CD"/>
    <w:rsid w:val="008E15E7"/>
    <w:rsid w:val="008E205C"/>
    <w:rsid w:val="008E244F"/>
    <w:rsid w:val="008E32E8"/>
    <w:rsid w:val="008E40BA"/>
    <w:rsid w:val="008E555C"/>
    <w:rsid w:val="008E635E"/>
    <w:rsid w:val="008E7B82"/>
    <w:rsid w:val="008E7E7F"/>
    <w:rsid w:val="008F0280"/>
    <w:rsid w:val="008F0AF3"/>
    <w:rsid w:val="008F0E68"/>
    <w:rsid w:val="008F1230"/>
    <w:rsid w:val="008F18CA"/>
    <w:rsid w:val="008F2024"/>
    <w:rsid w:val="008F3250"/>
    <w:rsid w:val="008F4811"/>
    <w:rsid w:val="008F4FED"/>
    <w:rsid w:val="008F6DFC"/>
    <w:rsid w:val="008F7543"/>
    <w:rsid w:val="009002C0"/>
    <w:rsid w:val="00900DD6"/>
    <w:rsid w:val="00901311"/>
    <w:rsid w:val="009019B3"/>
    <w:rsid w:val="009033F5"/>
    <w:rsid w:val="00903433"/>
    <w:rsid w:val="00903F4E"/>
    <w:rsid w:val="00905BC5"/>
    <w:rsid w:val="0090661A"/>
    <w:rsid w:val="00907185"/>
    <w:rsid w:val="009110CF"/>
    <w:rsid w:val="009112D2"/>
    <w:rsid w:val="0091252D"/>
    <w:rsid w:val="00913027"/>
    <w:rsid w:val="00913054"/>
    <w:rsid w:val="009140C7"/>
    <w:rsid w:val="00915123"/>
    <w:rsid w:val="00915B75"/>
    <w:rsid w:val="00917483"/>
    <w:rsid w:val="00920288"/>
    <w:rsid w:val="00920548"/>
    <w:rsid w:val="00921E0B"/>
    <w:rsid w:val="00922D71"/>
    <w:rsid w:val="00924657"/>
    <w:rsid w:val="009253F3"/>
    <w:rsid w:val="0092663E"/>
    <w:rsid w:val="00926E9E"/>
    <w:rsid w:val="00930737"/>
    <w:rsid w:val="00931124"/>
    <w:rsid w:val="00932DB3"/>
    <w:rsid w:val="00933368"/>
    <w:rsid w:val="00934B24"/>
    <w:rsid w:val="009354CE"/>
    <w:rsid w:val="00936C53"/>
    <w:rsid w:val="00937ED6"/>
    <w:rsid w:val="0094199F"/>
    <w:rsid w:val="00941C36"/>
    <w:rsid w:val="009432EF"/>
    <w:rsid w:val="0094350A"/>
    <w:rsid w:val="00943516"/>
    <w:rsid w:val="00943639"/>
    <w:rsid w:val="00944549"/>
    <w:rsid w:val="009446AB"/>
    <w:rsid w:val="00944CAB"/>
    <w:rsid w:val="00944FD7"/>
    <w:rsid w:val="00945757"/>
    <w:rsid w:val="00947F8F"/>
    <w:rsid w:val="009500A7"/>
    <w:rsid w:val="00950454"/>
    <w:rsid w:val="0095053F"/>
    <w:rsid w:val="00950782"/>
    <w:rsid w:val="00950CDD"/>
    <w:rsid w:val="00950E1E"/>
    <w:rsid w:val="00950EBA"/>
    <w:rsid w:val="00950F02"/>
    <w:rsid w:val="00951D71"/>
    <w:rsid w:val="00952640"/>
    <w:rsid w:val="00952DB7"/>
    <w:rsid w:val="00953227"/>
    <w:rsid w:val="00953B60"/>
    <w:rsid w:val="009540D0"/>
    <w:rsid w:val="00954659"/>
    <w:rsid w:val="00954F1A"/>
    <w:rsid w:val="00955A50"/>
    <w:rsid w:val="00956EBB"/>
    <w:rsid w:val="009621A4"/>
    <w:rsid w:val="00962FD6"/>
    <w:rsid w:val="009639FD"/>
    <w:rsid w:val="009649F8"/>
    <w:rsid w:val="00965561"/>
    <w:rsid w:val="00967952"/>
    <w:rsid w:val="00970A0F"/>
    <w:rsid w:val="00970C4B"/>
    <w:rsid w:val="0097165B"/>
    <w:rsid w:val="0097265F"/>
    <w:rsid w:val="009733BE"/>
    <w:rsid w:val="009748AA"/>
    <w:rsid w:val="0097528D"/>
    <w:rsid w:val="00977408"/>
    <w:rsid w:val="0097757E"/>
    <w:rsid w:val="00977666"/>
    <w:rsid w:val="00980042"/>
    <w:rsid w:val="009801FE"/>
    <w:rsid w:val="00980DD0"/>
    <w:rsid w:val="009814F5"/>
    <w:rsid w:val="009826DA"/>
    <w:rsid w:val="009827F9"/>
    <w:rsid w:val="0098433A"/>
    <w:rsid w:val="00984513"/>
    <w:rsid w:val="00984748"/>
    <w:rsid w:val="00985173"/>
    <w:rsid w:val="009858DD"/>
    <w:rsid w:val="00985B09"/>
    <w:rsid w:val="00985C8E"/>
    <w:rsid w:val="00985D5C"/>
    <w:rsid w:val="00986E78"/>
    <w:rsid w:val="00986FCB"/>
    <w:rsid w:val="0099036E"/>
    <w:rsid w:val="009937AE"/>
    <w:rsid w:val="00993E61"/>
    <w:rsid w:val="00996194"/>
    <w:rsid w:val="009A0060"/>
    <w:rsid w:val="009A0962"/>
    <w:rsid w:val="009A129E"/>
    <w:rsid w:val="009A1B2B"/>
    <w:rsid w:val="009A1BB9"/>
    <w:rsid w:val="009A2D31"/>
    <w:rsid w:val="009A58B7"/>
    <w:rsid w:val="009A62D3"/>
    <w:rsid w:val="009A6D38"/>
    <w:rsid w:val="009A6DDD"/>
    <w:rsid w:val="009A6F56"/>
    <w:rsid w:val="009A72B9"/>
    <w:rsid w:val="009B08C3"/>
    <w:rsid w:val="009B2C4D"/>
    <w:rsid w:val="009B32FC"/>
    <w:rsid w:val="009B5982"/>
    <w:rsid w:val="009B67ED"/>
    <w:rsid w:val="009B7639"/>
    <w:rsid w:val="009B776E"/>
    <w:rsid w:val="009C03B8"/>
    <w:rsid w:val="009C0DAC"/>
    <w:rsid w:val="009C0E6A"/>
    <w:rsid w:val="009C281B"/>
    <w:rsid w:val="009C3C0C"/>
    <w:rsid w:val="009C531F"/>
    <w:rsid w:val="009C555D"/>
    <w:rsid w:val="009C5C2C"/>
    <w:rsid w:val="009C5CFD"/>
    <w:rsid w:val="009C6BC8"/>
    <w:rsid w:val="009C7C2F"/>
    <w:rsid w:val="009D033B"/>
    <w:rsid w:val="009D1A83"/>
    <w:rsid w:val="009D3640"/>
    <w:rsid w:val="009D4265"/>
    <w:rsid w:val="009D42D6"/>
    <w:rsid w:val="009D4A8C"/>
    <w:rsid w:val="009D7132"/>
    <w:rsid w:val="009D72E8"/>
    <w:rsid w:val="009D76C1"/>
    <w:rsid w:val="009E089D"/>
    <w:rsid w:val="009E0A3A"/>
    <w:rsid w:val="009E1FA9"/>
    <w:rsid w:val="009E2489"/>
    <w:rsid w:val="009E353F"/>
    <w:rsid w:val="009E3BAB"/>
    <w:rsid w:val="009E3BBC"/>
    <w:rsid w:val="009E417A"/>
    <w:rsid w:val="009E4CD3"/>
    <w:rsid w:val="009E56EF"/>
    <w:rsid w:val="009E6DE3"/>
    <w:rsid w:val="009F084C"/>
    <w:rsid w:val="009F1159"/>
    <w:rsid w:val="009F1E31"/>
    <w:rsid w:val="009F20C9"/>
    <w:rsid w:val="009F28F2"/>
    <w:rsid w:val="009F38E1"/>
    <w:rsid w:val="009F4149"/>
    <w:rsid w:val="009F4A40"/>
    <w:rsid w:val="009F52F9"/>
    <w:rsid w:val="009F72D1"/>
    <w:rsid w:val="009F7D99"/>
    <w:rsid w:val="009F7E8A"/>
    <w:rsid w:val="00A00BF7"/>
    <w:rsid w:val="00A05C75"/>
    <w:rsid w:val="00A05F9C"/>
    <w:rsid w:val="00A06E18"/>
    <w:rsid w:val="00A07FB9"/>
    <w:rsid w:val="00A106AA"/>
    <w:rsid w:val="00A10EF2"/>
    <w:rsid w:val="00A11AFD"/>
    <w:rsid w:val="00A151F8"/>
    <w:rsid w:val="00A152A5"/>
    <w:rsid w:val="00A17D37"/>
    <w:rsid w:val="00A201E3"/>
    <w:rsid w:val="00A20706"/>
    <w:rsid w:val="00A22607"/>
    <w:rsid w:val="00A22789"/>
    <w:rsid w:val="00A23A3B"/>
    <w:rsid w:val="00A249F9"/>
    <w:rsid w:val="00A24A7B"/>
    <w:rsid w:val="00A24B28"/>
    <w:rsid w:val="00A26A8F"/>
    <w:rsid w:val="00A27397"/>
    <w:rsid w:val="00A2744D"/>
    <w:rsid w:val="00A27E9C"/>
    <w:rsid w:val="00A300B1"/>
    <w:rsid w:val="00A305FA"/>
    <w:rsid w:val="00A31D8E"/>
    <w:rsid w:val="00A330D9"/>
    <w:rsid w:val="00A35324"/>
    <w:rsid w:val="00A35911"/>
    <w:rsid w:val="00A35A85"/>
    <w:rsid w:val="00A35B8C"/>
    <w:rsid w:val="00A35BF5"/>
    <w:rsid w:val="00A37A61"/>
    <w:rsid w:val="00A37C1A"/>
    <w:rsid w:val="00A41CEA"/>
    <w:rsid w:val="00A42894"/>
    <w:rsid w:val="00A44671"/>
    <w:rsid w:val="00A44891"/>
    <w:rsid w:val="00A44C6D"/>
    <w:rsid w:val="00A451D4"/>
    <w:rsid w:val="00A45CE8"/>
    <w:rsid w:val="00A46B3D"/>
    <w:rsid w:val="00A473B9"/>
    <w:rsid w:val="00A4769A"/>
    <w:rsid w:val="00A508E3"/>
    <w:rsid w:val="00A5100B"/>
    <w:rsid w:val="00A519B1"/>
    <w:rsid w:val="00A51A30"/>
    <w:rsid w:val="00A51FC9"/>
    <w:rsid w:val="00A52DA0"/>
    <w:rsid w:val="00A53E95"/>
    <w:rsid w:val="00A562B9"/>
    <w:rsid w:val="00A60A50"/>
    <w:rsid w:val="00A6134F"/>
    <w:rsid w:val="00A62421"/>
    <w:rsid w:val="00A62B2C"/>
    <w:rsid w:val="00A6386B"/>
    <w:rsid w:val="00A63D14"/>
    <w:rsid w:val="00A6464F"/>
    <w:rsid w:val="00A6473C"/>
    <w:rsid w:val="00A64C05"/>
    <w:rsid w:val="00A64C27"/>
    <w:rsid w:val="00A64C54"/>
    <w:rsid w:val="00A64D39"/>
    <w:rsid w:val="00A666EE"/>
    <w:rsid w:val="00A6685D"/>
    <w:rsid w:val="00A66EFF"/>
    <w:rsid w:val="00A66F41"/>
    <w:rsid w:val="00A70231"/>
    <w:rsid w:val="00A7082B"/>
    <w:rsid w:val="00A70841"/>
    <w:rsid w:val="00A713CA"/>
    <w:rsid w:val="00A71427"/>
    <w:rsid w:val="00A72087"/>
    <w:rsid w:val="00A72196"/>
    <w:rsid w:val="00A7256E"/>
    <w:rsid w:val="00A72F4B"/>
    <w:rsid w:val="00A74BE1"/>
    <w:rsid w:val="00A75B2D"/>
    <w:rsid w:val="00A81DAE"/>
    <w:rsid w:val="00A826F5"/>
    <w:rsid w:val="00A82805"/>
    <w:rsid w:val="00A82E18"/>
    <w:rsid w:val="00A83664"/>
    <w:rsid w:val="00A841E0"/>
    <w:rsid w:val="00A8550A"/>
    <w:rsid w:val="00A859A6"/>
    <w:rsid w:val="00A85BC1"/>
    <w:rsid w:val="00A867C9"/>
    <w:rsid w:val="00A86A03"/>
    <w:rsid w:val="00A86E46"/>
    <w:rsid w:val="00A87C7A"/>
    <w:rsid w:val="00A912B8"/>
    <w:rsid w:val="00A91974"/>
    <w:rsid w:val="00A92272"/>
    <w:rsid w:val="00A92EEA"/>
    <w:rsid w:val="00A92F6F"/>
    <w:rsid w:val="00A94931"/>
    <w:rsid w:val="00A95B5A"/>
    <w:rsid w:val="00AA0EBD"/>
    <w:rsid w:val="00AA124E"/>
    <w:rsid w:val="00AA17E6"/>
    <w:rsid w:val="00AA403B"/>
    <w:rsid w:val="00AB1182"/>
    <w:rsid w:val="00AB268A"/>
    <w:rsid w:val="00AB27AE"/>
    <w:rsid w:val="00AB2D01"/>
    <w:rsid w:val="00AB324A"/>
    <w:rsid w:val="00AB5986"/>
    <w:rsid w:val="00AB782C"/>
    <w:rsid w:val="00AB7E2B"/>
    <w:rsid w:val="00AC1349"/>
    <w:rsid w:val="00AC21EA"/>
    <w:rsid w:val="00AC29AE"/>
    <w:rsid w:val="00AC2B8B"/>
    <w:rsid w:val="00AC4B86"/>
    <w:rsid w:val="00AC648C"/>
    <w:rsid w:val="00AC66FD"/>
    <w:rsid w:val="00AD0D58"/>
    <w:rsid w:val="00AD0D8F"/>
    <w:rsid w:val="00AD12AD"/>
    <w:rsid w:val="00AD38A9"/>
    <w:rsid w:val="00AD39E3"/>
    <w:rsid w:val="00AD4D81"/>
    <w:rsid w:val="00AD5966"/>
    <w:rsid w:val="00AD59B5"/>
    <w:rsid w:val="00AD615F"/>
    <w:rsid w:val="00AD7CD4"/>
    <w:rsid w:val="00AD7D79"/>
    <w:rsid w:val="00AD7FDF"/>
    <w:rsid w:val="00AE18E4"/>
    <w:rsid w:val="00AE1951"/>
    <w:rsid w:val="00AE3874"/>
    <w:rsid w:val="00AE3A75"/>
    <w:rsid w:val="00AE51A5"/>
    <w:rsid w:val="00AE5BC6"/>
    <w:rsid w:val="00AE6BB6"/>
    <w:rsid w:val="00AE7025"/>
    <w:rsid w:val="00AE76BA"/>
    <w:rsid w:val="00AE7D9E"/>
    <w:rsid w:val="00AF007D"/>
    <w:rsid w:val="00AF3BDB"/>
    <w:rsid w:val="00AF4023"/>
    <w:rsid w:val="00AF5304"/>
    <w:rsid w:val="00AF5661"/>
    <w:rsid w:val="00AF5764"/>
    <w:rsid w:val="00AF5A10"/>
    <w:rsid w:val="00AF65ED"/>
    <w:rsid w:val="00AF7B39"/>
    <w:rsid w:val="00B01259"/>
    <w:rsid w:val="00B03072"/>
    <w:rsid w:val="00B065CF"/>
    <w:rsid w:val="00B069B9"/>
    <w:rsid w:val="00B06CC2"/>
    <w:rsid w:val="00B07388"/>
    <w:rsid w:val="00B10BD7"/>
    <w:rsid w:val="00B116FC"/>
    <w:rsid w:val="00B11704"/>
    <w:rsid w:val="00B11D67"/>
    <w:rsid w:val="00B13D40"/>
    <w:rsid w:val="00B13E5D"/>
    <w:rsid w:val="00B142DA"/>
    <w:rsid w:val="00B150D6"/>
    <w:rsid w:val="00B15981"/>
    <w:rsid w:val="00B166AB"/>
    <w:rsid w:val="00B16A38"/>
    <w:rsid w:val="00B16BFE"/>
    <w:rsid w:val="00B17322"/>
    <w:rsid w:val="00B17534"/>
    <w:rsid w:val="00B204CB"/>
    <w:rsid w:val="00B20E05"/>
    <w:rsid w:val="00B21E68"/>
    <w:rsid w:val="00B22A82"/>
    <w:rsid w:val="00B23483"/>
    <w:rsid w:val="00B23CFF"/>
    <w:rsid w:val="00B24289"/>
    <w:rsid w:val="00B25EF2"/>
    <w:rsid w:val="00B25F3B"/>
    <w:rsid w:val="00B26FDE"/>
    <w:rsid w:val="00B30F52"/>
    <w:rsid w:val="00B311EE"/>
    <w:rsid w:val="00B312A6"/>
    <w:rsid w:val="00B313DD"/>
    <w:rsid w:val="00B31607"/>
    <w:rsid w:val="00B3197B"/>
    <w:rsid w:val="00B3305A"/>
    <w:rsid w:val="00B33822"/>
    <w:rsid w:val="00B33902"/>
    <w:rsid w:val="00B34717"/>
    <w:rsid w:val="00B34881"/>
    <w:rsid w:val="00B34887"/>
    <w:rsid w:val="00B3523B"/>
    <w:rsid w:val="00B3576B"/>
    <w:rsid w:val="00B359D6"/>
    <w:rsid w:val="00B37821"/>
    <w:rsid w:val="00B41015"/>
    <w:rsid w:val="00B418A2"/>
    <w:rsid w:val="00B41DBB"/>
    <w:rsid w:val="00B42D6E"/>
    <w:rsid w:val="00B443D7"/>
    <w:rsid w:val="00B46535"/>
    <w:rsid w:val="00B4665B"/>
    <w:rsid w:val="00B46F16"/>
    <w:rsid w:val="00B47DD0"/>
    <w:rsid w:val="00B5014D"/>
    <w:rsid w:val="00B50AC6"/>
    <w:rsid w:val="00B51021"/>
    <w:rsid w:val="00B51767"/>
    <w:rsid w:val="00B5192B"/>
    <w:rsid w:val="00B51C0F"/>
    <w:rsid w:val="00B52200"/>
    <w:rsid w:val="00B52D8A"/>
    <w:rsid w:val="00B52E8D"/>
    <w:rsid w:val="00B53069"/>
    <w:rsid w:val="00B530ED"/>
    <w:rsid w:val="00B5310F"/>
    <w:rsid w:val="00B54181"/>
    <w:rsid w:val="00B55050"/>
    <w:rsid w:val="00B553F7"/>
    <w:rsid w:val="00B55D69"/>
    <w:rsid w:val="00B56470"/>
    <w:rsid w:val="00B565F1"/>
    <w:rsid w:val="00B56EAC"/>
    <w:rsid w:val="00B57322"/>
    <w:rsid w:val="00B613E2"/>
    <w:rsid w:val="00B61FA7"/>
    <w:rsid w:val="00B62F09"/>
    <w:rsid w:val="00B63551"/>
    <w:rsid w:val="00B63CFA"/>
    <w:rsid w:val="00B63E70"/>
    <w:rsid w:val="00B63F15"/>
    <w:rsid w:val="00B6574B"/>
    <w:rsid w:val="00B67862"/>
    <w:rsid w:val="00B71543"/>
    <w:rsid w:val="00B71824"/>
    <w:rsid w:val="00B71B7F"/>
    <w:rsid w:val="00B72A7E"/>
    <w:rsid w:val="00B73C40"/>
    <w:rsid w:val="00B7482D"/>
    <w:rsid w:val="00B76A48"/>
    <w:rsid w:val="00B773F5"/>
    <w:rsid w:val="00B80D62"/>
    <w:rsid w:val="00B80E52"/>
    <w:rsid w:val="00B80E69"/>
    <w:rsid w:val="00B81256"/>
    <w:rsid w:val="00B8226A"/>
    <w:rsid w:val="00B827B4"/>
    <w:rsid w:val="00B82A49"/>
    <w:rsid w:val="00B84EFE"/>
    <w:rsid w:val="00B857EC"/>
    <w:rsid w:val="00B86C4B"/>
    <w:rsid w:val="00B90C7B"/>
    <w:rsid w:val="00B91097"/>
    <w:rsid w:val="00B915BA"/>
    <w:rsid w:val="00B918C6"/>
    <w:rsid w:val="00B91965"/>
    <w:rsid w:val="00B91B1E"/>
    <w:rsid w:val="00B9208D"/>
    <w:rsid w:val="00B93B97"/>
    <w:rsid w:val="00B96388"/>
    <w:rsid w:val="00B9651D"/>
    <w:rsid w:val="00BA1093"/>
    <w:rsid w:val="00BA2023"/>
    <w:rsid w:val="00BA31E1"/>
    <w:rsid w:val="00BA3AFA"/>
    <w:rsid w:val="00BA46B6"/>
    <w:rsid w:val="00BA6291"/>
    <w:rsid w:val="00BA6C78"/>
    <w:rsid w:val="00BA7A0E"/>
    <w:rsid w:val="00BB0A68"/>
    <w:rsid w:val="00BB0DBF"/>
    <w:rsid w:val="00BB1706"/>
    <w:rsid w:val="00BB1A06"/>
    <w:rsid w:val="00BB3272"/>
    <w:rsid w:val="00BB39E9"/>
    <w:rsid w:val="00BB5943"/>
    <w:rsid w:val="00BB6795"/>
    <w:rsid w:val="00BB69AB"/>
    <w:rsid w:val="00BB7977"/>
    <w:rsid w:val="00BC0640"/>
    <w:rsid w:val="00BC0BED"/>
    <w:rsid w:val="00BC192D"/>
    <w:rsid w:val="00BC290E"/>
    <w:rsid w:val="00BC31D0"/>
    <w:rsid w:val="00BC3EFA"/>
    <w:rsid w:val="00BC630C"/>
    <w:rsid w:val="00BC7940"/>
    <w:rsid w:val="00BC7AFF"/>
    <w:rsid w:val="00BD02E5"/>
    <w:rsid w:val="00BD0E7A"/>
    <w:rsid w:val="00BD1129"/>
    <w:rsid w:val="00BD2862"/>
    <w:rsid w:val="00BD2EF6"/>
    <w:rsid w:val="00BD4593"/>
    <w:rsid w:val="00BD59E7"/>
    <w:rsid w:val="00BD6DF9"/>
    <w:rsid w:val="00BD727C"/>
    <w:rsid w:val="00BD79B5"/>
    <w:rsid w:val="00BE0B85"/>
    <w:rsid w:val="00BE0D77"/>
    <w:rsid w:val="00BE0ECD"/>
    <w:rsid w:val="00BE1E8E"/>
    <w:rsid w:val="00BE1FFF"/>
    <w:rsid w:val="00BE2F21"/>
    <w:rsid w:val="00BE36B4"/>
    <w:rsid w:val="00BE5C0F"/>
    <w:rsid w:val="00BE77C8"/>
    <w:rsid w:val="00BF09DE"/>
    <w:rsid w:val="00BF0EBA"/>
    <w:rsid w:val="00BF191B"/>
    <w:rsid w:val="00BF1F8E"/>
    <w:rsid w:val="00BF2005"/>
    <w:rsid w:val="00BF2154"/>
    <w:rsid w:val="00BF2455"/>
    <w:rsid w:val="00BF2A98"/>
    <w:rsid w:val="00BF368F"/>
    <w:rsid w:val="00BF4295"/>
    <w:rsid w:val="00BF4905"/>
    <w:rsid w:val="00BF5AE3"/>
    <w:rsid w:val="00BF5F5E"/>
    <w:rsid w:val="00BF6521"/>
    <w:rsid w:val="00BF6522"/>
    <w:rsid w:val="00BF6713"/>
    <w:rsid w:val="00BF671C"/>
    <w:rsid w:val="00BF7144"/>
    <w:rsid w:val="00BF751C"/>
    <w:rsid w:val="00C00210"/>
    <w:rsid w:val="00C025F8"/>
    <w:rsid w:val="00C02DAA"/>
    <w:rsid w:val="00C02FC8"/>
    <w:rsid w:val="00C0363B"/>
    <w:rsid w:val="00C05C23"/>
    <w:rsid w:val="00C076A5"/>
    <w:rsid w:val="00C10BC3"/>
    <w:rsid w:val="00C110C3"/>
    <w:rsid w:val="00C11797"/>
    <w:rsid w:val="00C13A00"/>
    <w:rsid w:val="00C1620C"/>
    <w:rsid w:val="00C16459"/>
    <w:rsid w:val="00C17AA3"/>
    <w:rsid w:val="00C17B12"/>
    <w:rsid w:val="00C2012A"/>
    <w:rsid w:val="00C2029A"/>
    <w:rsid w:val="00C207CB"/>
    <w:rsid w:val="00C20833"/>
    <w:rsid w:val="00C20A4D"/>
    <w:rsid w:val="00C20B33"/>
    <w:rsid w:val="00C20ED0"/>
    <w:rsid w:val="00C20F5E"/>
    <w:rsid w:val="00C2167A"/>
    <w:rsid w:val="00C21E7A"/>
    <w:rsid w:val="00C21FCC"/>
    <w:rsid w:val="00C225F4"/>
    <w:rsid w:val="00C22DD4"/>
    <w:rsid w:val="00C2465E"/>
    <w:rsid w:val="00C2619C"/>
    <w:rsid w:val="00C27F1E"/>
    <w:rsid w:val="00C31621"/>
    <w:rsid w:val="00C32380"/>
    <w:rsid w:val="00C3282B"/>
    <w:rsid w:val="00C33BF9"/>
    <w:rsid w:val="00C34620"/>
    <w:rsid w:val="00C34A51"/>
    <w:rsid w:val="00C36309"/>
    <w:rsid w:val="00C375A7"/>
    <w:rsid w:val="00C40405"/>
    <w:rsid w:val="00C40FAB"/>
    <w:rsid w:val="00C416FF"/>
    <w:rsid w:val="00C42E8A"/>
    <w:rsid w:val="00C43A7E"/>
    <w:rsid w:val="00C44748"/>
    <w:rsid w:val="00C46205"/>
    <w:rsid w:val="00C46729"/>
    <w:rsid w:val="00C4707E"/>
    <w:rsid w:val="00C471EC"/>
    <w:rsid w:val="00C50C8B"/>
    <w:rsid w:val="00C514B5"/>
    <w:rsid w:val="00C51598"/>
    <w:rsid w:val="00C51894"/>
    <w:rsid w:val="00C51B16"/>
    <w:rsid w:val="00C51BBC"/>
    <w:rsid w:val="00C5276D"/>
    <w:rsid w:val="00C5323E"/>
    <w:rsid w:val="00C535FE"/>
    <w:rsid w:val="00C53850"/>
    <w:rsid w:val="00C53870"/>
    <w:rsid w:val="00C53D1E"/>
    <w:rsid w:val="00C543A8"/>
    <w:rsid w:val="00C55362"/>
    <w:rsid w:val="00C5586D"/>
    <w:rsid w:val="00C561D0"/>
    <w:rsid w:val="00C57B10"/>
    <w:rsid w:val="00C57CAB"/>
    <w:rsid w:val="00C60F80"/>
    <w:rsid w:val="00C62690"/>
    <w:rsid w:val="00C64D23"/>
    <w:rsid w:val="00C651D5"/>
    <w:rsid w:val="00C65E61"/>
    <w:rsid w:val="00C65F14"/>
    <w:rsid w:val="00C66CCB"/>
    <w:rsid w:val="00C673D5"/>
    <w:rsid w:val="00C673EC"/>
    <w:rsid w:val="00C67E2E"/>
    <w:rsid w:val="00C71728"/>
    <w:rsid w:val="00C72042"/>
    <w:rsid w:val="00C72BF2"/>
    <w:rsid w:val="00C73281"/>
    <w:rsid w:val="00C73AD3"/>
    <w:rsid w:val="00C74039"/>
    <w:rsid w:val="00C740F9"/>
    <w:rsid w:val="00C74723"/>
    <w:rsid w:val="00C74FF7"/>
    <w:rsid w:val="00C75A28"/>
    <w:rsid w:val="00C76278"/>
    <w:rsid w:val="00C76AFD"/>
    <w:rsid w:val="00C776C4"/>
    <w:rsid w:val="00C77760"/>
    <w:rsid w:val="00C80719"/>
    <w:rsid w:val="00C812AD"/>
    <w:rsid w:val="00C82D1B"/>
    <w:rsid w:val="00C85DCD"/>
    <w:rsid w:val="00C85F6E"/>
    <w:rsid w:val="00C8683E"/>
    <w:rsid w:val="00C9056E"/>
    <w:rsid w:val="00C90612"/>
    <w:rsid w:val="00C90B26"/>
    <w:rsid w:val="00C91A87"/>
    <w:rsid w:val="00C93F98"/>
    <w:rsid w:val="00C957AB"/>
    <w:rsid w:val="00C95BFB"/>
    <w:rsid w:val="00C95ED7"/>
    <w:rsid w:val="00C970EC"/>
    <w:rsid w:val="00C97722"/>
    <w:rsid w:val="00CA2BDE"/>
    <w:rsid w:val="00CA2D94"/>
    <w:rsid w:val="00CA3B4F"/>
    <w:rsid w:val="00CA3E02"/>
    <w:rsid w:val="00CA3FA2"/>
    <w:rsid w:val="00CA61D7"/>
    <w:rsid w:val="00CA6B7B"/>
    <w:rsid w:val="00CA74FA"/>
    <w:rsid w:val="00CA7B46"/>
    <w:rsid w:val="00CB1FEF"/>
    <w:rsid w:val="00CB2243"/>
    <w:rsid w:val="00CB2E60"/>
    <w:rsid w:val="00CB3BE8"/>
    <w:rsid w:val="00CB56D8"/>
    <w:rsid w:val="00CB5AA5"/>
    <w:rsid w:val="00CB604B"/>
    <w:rsid w:val="00CB674D"/>
    <w:rsid w:val="00CB7CCA"/>
    <w:rsid w:val="00CC0111"/>
    <w:rsid w:val="00CC09D5"/>
    <w:rsid w:val="00CC177D"/>
    <w:rsid w:val="00CC18D9"/>
    <w:rsid w:val="00CC1B3E"/>
    <w:rsid w:val="00CC2C99"/>
    <w:rsid w:val="00CC2D5D"/>
    <w:rsid w:val="00CC2EFC"/>
    <w:rsid w:val="00CC48B5"/>
    <w:rsid w:val="00CC5B17"/>
    <w:rsid w:val="00CC72A9"/>
    <w:rsid w:val="00CD0B32"/>
    <w:rsid w:val="00CD0F96"/>
    <w:rsid w:val="00CD1800"/>
    <w:rsid w:val="00CD34CF"/>
    <w:rsid w:val="00CD4867"/>
    <w:rsid w:val="00CD5FC6"/>
    <w:rsid w:val="00CD7352"/>
    <w:rsid w:val="00CD74FD"/>
    <w:rsid w:val="00CE0CED"/>
    <w:rsid w:val="00CE3FB9"/>
    <w:rsid w:val="00CE44FE"/>
    <w:rsid w:val="00CE4DBF"/>
    <w:rsid w:val="00CE546D"/>
    <w:rsid w:val="00CE5684"/>
    <w:rsid w:val="00CE56F6"/>
    <w:rsid w:val="00CE5D4B"/>
    <w:rsid w:val="00CE6A69"/>
    <w:rsid w:val="00CF12BA"/>
    <w:rsid w:val="00CF13B5"/>
    <w:rsid w:val="00CF2218"/>
    <w:rsid w:val="00CF2C3C"/>
    <w:rsid w:val="00CF45F4"/>
    <w:rsid w:val="00CF4DD0"/>
    <w:rsid w:val="00CF67C7"/>
    <w:rsid w:val="00D01851"/>
    <w:rsid w:val="00D01B85"/>
    <w:rsid w:val="00D01F48"/>
    <w:rsid w:val="00D02D90"/>
    <w:rsid w:val="00D031C6"/>
    <w:rsid w:val="00D03A7B"/>
    <w:rsid w:val="00D03D68"/>
    <w:rsid w:val="00D0585A"/>
    <w:rsid w:val="00D058F2"/>
    <w:rsid w:val="00D07C01"/>
    <w:rsid w:val="00D10386"/>
    <w:rsid w:val="00D1127A"/>
    <w:rsid w:val="00D131E1"/>
    <w:rsid w:val="00D1409D"/>
    <w:rsid w:val="00D141DA"/>
    <w:rsid w:val="00D15054"/>
    <w:rsid w:val="00D16264"/>
    <w:rsid w:val="00D173AC"/>
    <w:rsid w:val="00D2146C"/>
    <w:rsid w:val="00D215D8"/>
    <w:rsid w:val="00D227CE"/>
    <w:rsid w:val="00D22C24"/>
    <w:rsid w:val="00D22F84"/>
    <w:rsid w:val="00D23026"/>
    <w:rsid w:val="00D23C16"/>
    <w:rsid w:val="00D23EC9"/>
    <w:rsid w:val="00D248B4"/>
    <w:rsid w:val="00D24A57"/>
    <w:rsid w:val="00D25C8B"/>
    <w:rsid w:val="00D25D90"/>
    <w:rsid w:val="00D27DB0"/>
    <w:rsid w:val="00D30A46"/>
    <w:rsid w:val="00D31122"/>
    <w:rsid w:val="00D31F63"/>
    <w:rsid w:val="00D32912"/>
    <w:rsid w:val="00D339C5"/>
    <w:rsid w:val="00D33D54"/>
    <w:rsid w:val="00D33F89"/>
    <w:rsid w:val="00D34E9C"/>
    <w:rsid w:val="00D35310"/>
    <w:rsid w:val="00D360D5"/>
    <w:rsid w:val="00D364A1"/>
    <w:rsid w:val="00D36598"/>
    <w:rsid w:val="00D36D75"/>
    <w:rsid w:val="00D3718F"/>
    <w:rsid w:val="00D37AFA"/>
    <w:rsid w:val="00D40DC1"/>
    <w:rsid w:val="00D42AA3"/>
    <w:rsid w:val="00D42AD6"/>
    <w:rsid w:val="00D449FF"/>
    <w:rsid w:val="00D45FAB"/>
    <w:rsid w:val="00D47078"/>
    <w:rsid w:val="00D47F94"/>
    <w:rsid w:val="00D47FA0"/>
    <w:rsid w:val="00D50760"/>
    <w:rsid w:val="00D51683"/>
    <w:rsid w:val="00D5175E"/>
    <w:rsid w:val="00D519F2"/>
    <w:rsid w:val="00D51E51"/>
    <w:rsid w:val="00D53288"/>
    <w:rsid w:val="00D53302"/>
    <w:rsid w:val="00D53AA1"/>
    <w:rsid w:val="00D549E6"/>
    <w:rsid w:val="00D55233"/>
    <w:rsid w:val="00D554AC"/>
    <w:rsid w:val="00D5567F"/>
    <w:rsid w:val="00D55FBB"/>
    <w:rsid w:val="00D56097"/>
    <w:rsid w:val="00D566A6"/>
    <w:rsid w:val="00D56A0F"/>
    <w:rsid w:val="00D56EE5"/>
    <w:rsid w:val="00D57309"/>
    <w:rsid w:val="00D5770C"/>
    <w:rsid w:val="00D606A7"/>
    <w:rsid w:val="00D607B5"/>
    <w:rsid w:val="00D60892"/>
    <w:rsid w:val="00D62A4F"/>
    <w:rsid w:val="00D64816"/>
    <w:rsid w:val="00D678D9"/>
    <w:rsid w:val="00D67C9A"/>
    <w:rsid w:val="00D67D30"/>
    <w:rsid w:val="00D67DE9"/>
    <w:rsid w:val="00D67E3D"/>
    <w:rsid w:val="00D70141"/>
    <w:rsid w:val="00D7072D"/>
    <w:rsid w:val="00D71011"/>
    <w:rsid w:val="00D7334E"/>
    <w:rsid w:val="00D73635"/>
    <w:rsid w:val="00D73F2D"/>
    <w:rsid w:val="00D73F3D"/>
    <w:rsid w:val="00D73FEA"/>
    <w:rsid w:val="00D7422E"/>
    <w:rsid w:val="00D74775"/>
    <w:rsid w:val="00D76EBF"/>
    <w:rsid w:val="00D77514"/>
    <w:rsid w:val="00D80935"/>
    <w:rsid w:val="00D81C32"/>
    <w:rsid w:val="00D82CB2"/>
    <w:rsid w:val="00D86F39"/>
    <w:rsid w:val="00D87C38"/>
    <w:rsid w:val="00D87CDD"/>
    <w:rsid w:val="00D91313"/>
    <w:rsid w:val="00D91E3F"/>
    <w:rsid w:val="00D93A8D"/>
    <w:rsid w:val="00D93B1A"/>
    <w:rsid w:val="00D9405F"/>
    <w:rsid w:val="00D94155"/>
    <w:rsid w:val="00D947D2"/>
    <w:rsid w:val="00D95A2E"/>
    <w:rsid w:val="00D95EA6"/>
    <w:rsid w:val="00D973E0"/>
    <w:rsid w:val="00D9796F"/>
    <w:rsid w:val="00D97FCD"/>
    <w:rsid w:val="00DA0D86"/>
    <w:rsid w:val="00DA1C74"/>
    <w:rsid w:val="00DA2134"/>
    <w:rsid w:val="00DA36FE"/>
    <w:rsid w:val="00DA3D4E"/>
    <w:rsid w:val="00DA4C95"/>
    <w:rsid w:val="00DB01DC"/>
    <w:rsid w:val="00DB04C3"/>
    <w:rsid w:val="00DB0DA7"/>
    <w:rsid w:val="00DB1CDD"/>
    <w:rsid w:val="00DB254E"/>
    <w:rsid w:val="00DB2BC0"/>
    <w:rsid w:val="00DB307E"/>
    <w:rsid w:val="00DB39A0"/>
    <w:rsid w:val="00DB49E9"/>
    <w:rsid w:val="00DB4B47"/>
    <w:rsid w:val="00DB4DFE"/>
    <w:rsid w:val="00DB514E"/>
    <w:rsid w:val="00DB51B2"/>
    <w:rsid w:val="00DB609D"/>
    <w:rsid w:val="00DB6325"/>
    <w:rsid w:val="00DB654E"/>
    <w:rsid w:val="00DB7205"/>
    <w:rsid w:val="00DC0D26"/>
    <w:rsid w:val="00DC132C"/>
    <w:rsid w:val="00DC1973"/>
    <w:rsid w:val="00DC1D4B"/>
    <w:rsid w:val="00DC24F5"/>
    <w:rsid w:val="00DC2588"/>
    <w:rsid w:val="00DC2EB6"/>
    <w:rsid w:val="00DC4188"/>
    <w:rsid w:val="00DC51C1"/>
    <w:rsid w:val="00DC523A"/>
    <w:rsid w:val="00DC7265"/>
    <w:rsid w:val="00DC72AC"/>
    <w:rsid w:val="00DD08A3"/>
    <w:rsid w:val="00DD132B"/>
    <w:rsid w:val="00DD1431"/>
    <w:rsid w:val="00DD17AA"/>
    <w:rsid w:val="00DD20CE"/>
    <w:rsid w:val="00DD2455"/>
    <w:rsid w:val="00DD2EC2"/>
    <w:rsid w:val="00DD38C1"/>
    <w:rsid w:val="00DD3FEB"/>
    <w:rsid w:val="00DD4A83"/>
    <w:rsid w:val="00DD63E3"/>
    <w:rsid w:val="00DD64F1"/>
    <w:rsid w:val="00DE0AAF"/>
    <w:rsid w:val="00DE114B"/>
    <w:rsid w:val="00DE167C"/>
    <w:rsid w:val="00DE19BB"/>
    <w:rsid w:val="00DE1DBB"/>
    <w:rsid w:val="00DE3E15"/>
    <w:rsid w:val="00DE4378"/>
    <w:rsid w:val="00DE4936"/>
    <w:rsid w:val="00DE6CEB"/>
    <w:rsid w:val="00DE6E6E"/>
    <w:rsid w:val="00DF0513"/>
    <w:rsid w:val="00DF07EE"/>
    <w:rsid w:val="00DF1529"/>
    <w:rsid w:val="00DF2D60"/>
    <w:rsid w:val="00DF5708"/>
    <w:rsid w:val="00DF5DE0"/>
    <w:rsid w:val="00E0020C"/>
    <w:rsid w:val="00E00D19"/>
    <w:rsid w:val="00E00D47"/>
    <w:rsid w:val="00E01A10"/>
    <w:rsid w:val="00E01B64"/>
    <w:rsid w:val="00E02696"/>
    <w:rsid w:val="00E02ED7"/>
    <w:rsid w:val="00E0335A"/>
    <w:rsid w:val="00E04B3F"/>
    <w:rsid w:val="00E056BC"/>
    <w:rsid w:val="00E06524"/>
    <w:rsid w:val="00E073AC"/>
    <w:rsid w:val="00E0749F"/>
    <w:rsid w:val="00E07AC8"/>
    <w:rsid w:val="00E116E4"/>
    <w:rsid w:val="00E128C1"/>
    <w:rsid w:val="00E1320D"/>
    <w:rsid w:val="00E140C1"/>
    <w:rsid w:val="00E14183"/>
    <w:rsid w:val="00E14DBF"/>
    <w:rsid w:val="00E151E4"/>
    <w:rsid w:val="00E16C30"/>
    <w:rsid w:val="00E16F4D"/>
    <w:rsid w:val="00E1758E"/>
    <w:rsid w:val="00E21836"/>
    <w:rsid w:val="00E2188E"/>
    <w:rsid w:val="00E21BB5"/>
    <w:rsid w:val="00E221C4"/>
    <w:rsid w:val="00E22346"/>
    <w:rsid w:val="00E231E4"/>
    <w:rsid w:val="00E23BA4"/>
    <w:rsid w:val="00E24C31"/>
    <w:rsid w:val="00E24C78"/>
    <w:rsid w:val="00E26043"/>
    <w:rsid w:val="00E27031"/>
    <w:rsid w:val="00E30E7B"/>
    <w:rsid w:val="00E3115A"/>
    <w:rsid w:val="00E31795"/>
    <w:rsid w:val="00E3194B"/>
    <w:rsid w:val="00E319A8"/>
    <w:rsid w:val="00E32C13"/>
    <w:rsid w:val="00E33873"/>
    <w:rsid w:val="00E3677E"/>
    <w:rsid w:val="00E405F7"/>
    <w:rsid w:val="00E40A63"/>
    <w:rsid w:val="00E412D4"/>
    <w:rsid w:val="00E42992"/>
    <w:rsid w:val="00E439C7"/>
    <w:rsid w:val="00E44283"/>
    <w:rsid w:val="00E455A9"/>
    <w:rsid w:val="00E45F4E"/>
    <w:rsid w:val="00E46BCB"/>
    <w:rsid w:val="00E46EB2"/>
    <w:rsid w:val="00E50C6E"/>
    <w:rsid w:val="00E50CCE"/>
    <w:rsid w:val="00E51622"/>
    <w:rsid w:val="00E51E77"/>
    <w:rsid w:val="00E52EB4"/>
    <w:rsid w:val="00E53456"/>
    <w:rsid w:val="00E54B9F"/>
    <w:rsid w:val="00E54EF1"/>
    <w:rsid w:val="00E556C0"/>
    <w:rsid w:val="00E55C06"/>
    <w:rsid w:val="00E604A3"/>
    <w:rsid w:val="00E6081C"/>
    <w:rsid w:val="00E60E1D"/>
    <w:rsid w:val="00E622AE"/>
    <w:rsid w:val="00E626A1"/>
    <w:rsid w:val="00E6280C"/>
    <w:rsid w:val="00E635BF"/>
    <w:rsid w:val="00E639D8"/>
    <w:rsid w:val="00E63F91"/>
    <w:rsid w:val="00E64501"/>
    <w:rsid w:val="00E648CB"/>
    <w:rsid w:val="00E659E6"/>
    <w:rsid w:val="00E66900"/>
    <w:rsid w:val="00E670EB"/>
    <w:rsid w:val="00E67172"/>
    <w:rsid w:val="00E67319"/>
    <w:rsid w:val="00E707E2"/>
    <w:rsid w:val="00E70845"/>
    <w:rsid w:val="00E70B7E"/>
    <w:rsid w:val="00E718BB"/>
    <w:rsid w:val="00E718ED"/>
    <w:rsid w:val="00E72155"/>
    <w:rsid w:val="00E72628"/>
    <w:rsid w:val="00E72A83"/>
    <w:rsid w:val="00E730CE"/>
    <w:rsid w:val="00E7475C"/>
    <w:rsid w:val="00E76B95"/>
    <w:rsid w:val="00E800B3"/>
    <w:rsid w:val="00E80769"/>
    <w:rsid w:val="00E811FF"/>
    <w:rsid w:val="00E81C6A"/>
    <w:rsid w:val="00E83BBF"/>
    <w:rsid w:val="00E83F3F"/>
    <w:rsid w:val="00E84279"/>
    <w:rsid w:val="00E845C8"/>
    <w:rsid w:val="00E84F99"/>
    <w:rsid w:val="00E857F5"/>
    <w:rsid w:val="00E8595F"/>
    <w:rsid w:val="00E85F44"/>
    <w:rsid w:val="00E86339"/>
    <w:rsid w:val="00E8779F"/>
    <w:rsid w:val="00E90F25"/>
    <w:rsid w:val="00E91AEC"/>
    <w:rsid w:val="00E923E1"/>
    <w:rsid w:val="00E92864"/>
    <w:rsid w:val="00E9438C"/>
    <w:rsid w:val="00E954F3"/>
    <w:rsid w:val="00E96127"/>
    <w:rsid w:val="00E975A7"/>
    <w:rsid w:val="00EA1962"/>
    <w:rsid w:val="00EA260B"/>
    <w:rsid w:val="00EA3774"/>
    <w:rsid w:val="00EA6694"/>
    <w:rsid w:val="00EA6A53"/>
    <w:rsid w:val="00EA7156"/>
    <w:rsid w:val="00EA71C2"/>
    <w:rsid w:val="00EA7BA7"/>
    <w:rsid w:val="00EA7F03"/>
    <w:rsid w:val="00EB0285"/>
    <w:rsid w:val="00EB06F9"/>
    <w:rsid w:val="00EB09BD"/>
    <w:rsid w:val="00EB27C5"/>
    <w:rsid w:val="00EB2D5D"/>
    <w:rsid w:val="00EB36A1"/>
    <w:rsid w:val="00EB37EA"/>
    <w:rsid w:val="00EB3D28"/>
    <w:rsid w:val="00EB465A"/>
    <w:rsid w:val="00EB6313"/>
    <w:rsid w:val="00EB77CC"/>
    <w:rsid w:val="00EC0059"/>
    <w:rsid w:val="00EC0E42"/>
    <w:rsid w:val="00EC17FF"/>
    <w:rsid w:val="00EC19B7"/>
    <w:rsid w:val="00EC2EC9"/>
    <w:rsid w:val="00EC7377"/>
    <w:rsid w:val="00ED101F"/>
    <w:rsid w:val="00ED13A0"/>
    <w:rsid w:val="00ED17B6"/>
    <w:rsid w:val="00ED1BAF"/>
    <w:rsid w:val="00ED1DAD"/>
    <w:rsid w:val="00ED3A0F"/>
    <w:rsid w:val="00ED7420"/>
    <w:rsid w:val="00ED7DD5"/>
    <w:rsid w:val="00ED7F30"/>
    <w:rsid w:val="00EE0002"/>
    <w:rsid w:val="00EE07A2"/>
    <w:rsid w:val="00EE0AE3"/>
    <w:rsid w:val="00EE0BE7"/>
    <w:rsid w:val="00EE115A"/>
    <w:rsid w:val="00EE1339"/>
    <w:rsid w:val="00EE1AFA"/>
    <w:rsid w:val="00EE2106"/>
    <w:rsid w:val="00EE27DA"/>
    <w:rsid w:val="00EE280C"/>
    <w:rsid w:val="00EE300F"/>
    <w:rsid w:val="00EE303C"/>
    <w:rsid w:val="00EE34F6"/>
    <w:rsid w:val="00EE38D3"/>
    <w:rsid w:val="00EE4431"/>
    <w:rsid w:val="00EE478B"/>
    <w:rsid w:val="00EE4873"/>
    <w:rsid w:val="00EE4EB9"/>
    <w:rsid w:val="00EE5E9D"/>
    <w:rsid w:val="00EF0D17"/>
    <w:rsid w:val="00EF0EB2"/>
    <w:rsid w:val="00EF0ECF"/>
    <w:rsid w:val="00EF11CC"/>
    <w:rsid w:val="00EF5377"/>
    <w:rsid w:val="00EF70E8"/>
    <w:rsid w:val="00EF761D"/>
    <w:rsid w:val="00F00C6E"/>
    <w:rsid w:val="00F00D34"/>
    <w:rsid w:val="00F00DA4"/>
    <w:rsid w:val="00F012EC"/>
    <w:rsid w:val="00F022BB"/>
    <w:rsid w:val="00F043B8"/>
    <w:rsid w:val="00F04850"/>
    <w:rsid w:val="00F06C3F"/>
    <w:rsid w:val="00F06CCB"/>
    <w:rsid w:val="00F07642"/>
    <w:rsid w:val="00F10286"/>
    <w:rsid w:val="00F129C6"/>
    <w:rsid w:val="00F140B8"/>
    <w:rsid w:val="00F14248"/>
    <w:rsid w:val="00F14577"/>
    <w:rsid w:val="00F14D6F"/>
    <w:rsid w:val="00F153AB"/>
    <w:rsid w:val="00F15701"/>
    <w:rsid w:val="00F15A39"/>
    <w:rsid w:val="00F15CE9"/>
    <w:rsid w:val="00F16286"/>
    <w:rsid w:val="00F16660"/>
    <w:rsid w:val="00F1682E"/>
    <w:rsid w:val="00F16A9E"/>
    <w:rsid w:val="00F17AA1"/>
    <w:rsid w:val="00F17BF9"/>
    <w:rsid w:val="00F20FB1"/>
    <w:rsid w:val="00F21046"/>
    <w:rsid w:val="00F211D2"/>
    <w:rsid w:val="00F22432"/>
    <w:rsid w:val="00F22EFF"/>
    <w:rsid w:val="00F2301C"/>
    <w:rsid w:val="00F24514"/>
    <w:rsid w:val="00F25473"/>
    <w:rsid w:val="00F26A96"/>
    <w:rsid w:val="00F26B65"/>
    <w:rsid w:val="00F26DF0"/>
    <w:rsid w:val="00F279BA"/>
    <w:rsid w:val="00F27D20"/>
    <w:rsid w:val="00F30E11"/>
    <w:rsid w:val="00F31872"/>
    <w:rsid w:val="00F31A70"/>
    <w:rsid w:val="00F31D6E"/>
    <w:rsid w:val="00F3218C"/>
    <w:rsid w:val="00F335E5"/>
    <w:rsid w:val="00F34A7A"/>
    <w:rsid w:val="00F34D61"/>
    <w:rsid w:val="00F35741"/>
    <w:rsid w:val="00F35749"/>
    <w:rsid w:val="00F35B16"/>
    <w:rsid w:val="00F3651A"/>
    <w:rsid w:val="00F3663A"/>
    <w:rsid w:val="00F3706D"/>
    <w:rsid w:val="00F407D2"/>
    <w:rsid w:val="00F40D82"/>
    <w:rsid w:val="00F41EC5"/>
    <w:rsid w:val="00F43654"/>
    <w:rsid w:val="00F43814"/>
    <w:rsid w:val="00F44BF7"/>
    <w:rsid w:val="00F46326"/>
    <w:rsid w:val="00F46F4A"/>
    <w:rsid w:val="00F47459"/>
    <w:rsid w:val="00F5159F"/>
    <w:rsid w:val="00F51A53"/>
    <w:rsid w:val="00F527E9"/>
    <w:rsid w:val="00F52BD8"/>
    <w:rsid w:val="00F52C3A"/>
    <w:rsid w:val="00F5332C"/>
    <w:rsid w:val="00F542F0"/>
    <w:rsid w:val="00F54FA4"/>
    <w:rsid w:val="00F57159"/>
    <w:rsid w:val="00F5716A"/>
    <w:rsid w:val="00F57B52"/>
    <w:rsid w:val="00F57C77"/>
    <w:rsid w:val="00F57F78"/>
    <w:rsid w:val="00F60232"/>
    <w:rsid w:val="00F60626"/>
    <w:rsid w:val="00F614E3"/>
    <w:rsid w:val="00F61EC6"/>
    <w:rsid w:val="00F6231A"/>
    <w:rsid w:val="00F629B8"/>
    <w:rsid w:val="00F63198"/>
    <w:rsid w:val="00F6492A"/>
    <w:rsid w:val="00F64E7A"/>
    <w:rsid w:val="00F65278"/>
    <w:rsid w:val="00F66851"/>
    <w:rsid w:val="00F66911"/>
    <w:rsid w:val="00F704EA"/>
    <w:rsid w:val="00F70E8F"/>
    <w:rsid w:val="00F714A7"/>
    <w:rsid w:val="00F716F8"/>
    <w:rsid w:val="00F71856"/>
    <w:rsid w:val="00F73F3B"/>
    <w:rsid w:val="00F74FFD"/>
    <w:rsid w:val="00F75ADB"/>
    <w:rsid w:val="00F772EC"/>
    <w:rsid w:val="00F775D9"/>
    <w:rsid w:val="00F77B05"/>
    <w:rsid w:val="00F77FD9"/>
    <w:rsid w:val="00F81009"/>
    <w:rsid w:val="00F830DA"/>
    <w:rsid w:val="00F851A4"/>
    <w:rsid w:val="00F861D0"/>
    <w:rsid w:val="00F86E39"/>
    <w:rsid w:val="00F876CF"/>
    <w:rsid w:val="00F87849"/>
    <w:rsid w:val="00F87ABB"/>
    <w:rsid w:val="00F90309"/>
    <w:rsid w:val="00F909BF"/>
    <w:rsid w:val="00F9167B"/>
    <w:rsid w:val="00F918AA"/>
    <w:rsid w:val="00F91B16"/>
    <w:rsid w:val="00F929E3"/>
    <w:rsid w:val="00F92A55"/>
    <w:rsid w:val="00F92B96"/>
    <w:rsid w:val="00F93291"/>
    <w:rsid w:val="00F935C7"/>
    <w:rsid w:val="00F94181"/>
    <w:rsid w:val="00F9441E"/>
    <w:rsid w:val="00F96217"/>
    <w:rsid w:val="00F96342"/>
    <w:rsid w:val="00F968C8"/>
    <w:rsid w:val="00F97060"/>
    <w:rsid w:val="00F97ACE"/>
    <w:rsid w:val="00F97F8B"/>
    <w:rsid w:val="00FA0260"/>
    <w:rsid w:val="00FA0A68"/>
    <w:rsid w:val="00FA1E56"/>
    <w:rsid w:val="00FA1E85"/>
    <w:rsid w:val="00FA2606"/>
    <w:rsid w:val="00FA2A5C"/>
    <w:rsid w:val="00FA3282"/>
    <w:rsid w:val="00FA3289"/>
    <w:rsid w:val="00FA3A11"/>
    <w:rsid w:val="00FA429A"/>
    <w:rsid w:val="00FA4498"/>
    <w:rsid w:val="00FA6EEB"/>
    <w:rsid w:val="00FA7D20"/>
    <w:rsid w:val="00FB09B3"/>
    <w:rsid w:val="00FB0EA0"/>
    <w:rsid w:val="00FB1102"/>
    <w:rsid w:val="00FB12CD"/>
    <w:rsid w:val="00FB2217"/>
    <w:rsid w:val="00FB2615"/>
    <w:rsid w:val="00FB29FE"/>
    <w:rsid w:val="00FB2E4D"/>
    <w:rsid w:val="00FB3E42"/>
    <w:rsid w:val="00FB4290"/>
    <w:rsid w:val="00FB4F4F"/>
    <w:rsid w:val="00FB5764"/>
    <w:rsid w:val="00FB5D24"/>
    <w:rsid w:val="00FB622E"/>
    <w:rsid w:val="00FB698F"/>
    <w:rsid w:val="00FB6BE3"/>
    <w:rsid w:val="00FB6D34"/>
    <w:rsid w:val="00FB6E8B"/>
    <w:rsid w:val="00FC0605"/>
    <w:rsid w:val="00FC1DA7"/>
    <w:rsid w:val="00FC232A"/>
    <w:rsid w:val="00FC2626"/>
    <w:rsid w:val="00FC3E4B"/>
    <w:rsid w:val="00FC46CA"/>
    <w:rsid w:val="00FC50B4"/>
    <w:rsid w:val="00FC5D01"/>
    <w:rsid w:val="00FC5DAF"/>
    <w:rsid w:val="00FC7C39"/>
    <w:rsid w:val="00FD0907"/>
    <w:rsid w:val="00FD1BB3"/>
    <w:rsid w:val="00FD1D8A"/>
    <w:rsid w:val="00FD47EA"/>
    <w:rsid w:val="00FD5105"/>
    <w:rsid w:val="00FD5236"/>
    <w:rsid w:val="00FD5482"/>
    <w:rsid w:val="00FD58BE"/>
    <w:rsid w:val="00FD5983"/>
    <w:rsid w:val="00FE0120"/>
    <w:rsid w:val="00FE08B9"/>
    <w:rsid w:val="00FE3563"/>
    <w:rsid w:val="00FE35E5"/>
    <w:rsid w:val="00FE4E08"/>
    <w:rsid w:val="00FE5839"/>
    <w:rsid w:val="00FE70C0"/>
    <w:rsid w:val="00FE71FE"/>
    <w:rsid w:val="00FF01EA"/>
    <w:rsid w:val="00FF06BD"/>
    <w:rsid w:val="00FF07C9"/>
    <w:rsid w:val="00FF24BB"/>
    <w:rsid w:val="00FF3046"/>
    <w:rsid w:val="00FF3CF1"/>
    <w:rsid w:val="00FF45D2"/>
    <w:rsid w:val="00FF492D"/>
    <w:rsid w:val="00FF4BB4"/>
    <w:rsid w:val="00FF4C21"/>
    <w:rsid w:val="00FF5B24"/>
    <w:rsid w:val="00FF663A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7F6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tabs>
        <w:tab w:val="clear" w:pos="576"/>
        <w:tab w:val="num" w:pos="3978"/>
      </w:tabs>
      <w:spacing w:before="180"/>
      <w:ind w:left="3402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リスト段落,P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3978"/>
        <w:tab w:val="left" w:pos="567"/>
      </w:tabs>
      <w:spacing w:before="120"/>
      <w:ind w:left="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3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4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2E0A80"/>
    <w:p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7C2CC2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acopre1">
    <w:name w:val="acopre1"/>
    <w:basedOn w:val="a1"/>
    <w:rsid w:val="009C0E6A"/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Times New Roman"/>
      <w:b/>
      <w:sz w:val="20"/>
      <w:szCs w:val="26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rsid w:val="00287F6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val="en-US" w:eastAsia="x-none"/>
    </w:rPr>
  </w:style>
  <w:style w:type="paragraph" w:customStyle="1" w:styleId="xxmsolistparagraph">
    <w:name w:val="x_xmsolistparagraph"/>
    <w:basedOn w:val="a0"/>
    <w:rsid w:val="00287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700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F8BF6-393E-4D35-B60C-5734C7651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1793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11991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2022-01-07T07:39:00Z</dcterms:created>
  <dcterms:modified xsi:type="dcterms:W3CDTF">2022-08-10T05:45:00Z</dcterms:modified>
</cp:coreProperties>
</file>